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EC" w:rsidRPr="009929B9" w:rsidRDefault="00C32BEC" w:rsidP="00C32BEC">
      <w:pPr>
        <w:pStyle w:val="Naslov5"/>
        <w:numPr>
          <w:ilvl w:val="0"/>
          <w:numId w:val="0"/>
        </w:numPr>
        <w:tabs>
          <w:tab w:val="left" w:pos="720"/>
        </w:tabs>
        <w:jc w:val="left"/>
        <w:rPr>
          <w:rFonts w:ascii="Times New Roman" w:hAnsi="Times New Roman"/>
          <w:noProof/>
          <w:sz w:val="24"/>
          <w:szCs w:val="24"/>
        </w:rPr>
      </w:pPr>
      <w:r w:rsidRPr="009929B9">
        <w:rPr>
          <w:rFonts w:ascii="Times New Roman" w:hAnsi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2130725" cy="568527"/>
            <wp:effectExtent l="0" t="0" r="0" b="0"/>
            <wp:docPr id="1" name="Picture 1" descr="Logo 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PCG Niks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67" cy="5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02" w:rsidRPr="00E91AA7" w:rsidRDefault="00E15602" w:rsidP="00E15602">
      <w:pPr>
        <w:pStyle w:val="Naslov2"/>
        <w:rPr>
          <w:rFonts w:ascii="Times New Roman" w:hAnsi="Times New Roman" w:cs="Times New Roman"/>
          <w:lang w:val="sr-Latn-CS"/>
        </w:rPr>
      </w:pPr>
      <w:r w:rsidRPr="00E91AA7">
        <w:rPr>
          <w:rFonts w:ascii="Times New Roman" w:hAnsi="Times New Roman" w:cs="Times New Roman"/>
          <w:lang w:val="sr-Latn-CS"/>
        </w:rPr>
        <w:t>Broj: 40-00-</w:t>
      </w:r>
      <w:r>
        <w:rPr>
          <w:rFonts w:ascii="Times New Roman" w:hAnsi="Times New Roman" w:cs="Times New Roman"/>
          <w:lang w:val="sr-Latn-CS"/>
        </w:rPr>
        <w:t>14854/1</w:t>
      </w:r>
    </w:p>
    <w:p w:rsidR="00E15602" w:rsidRPr="00E15602" w:rsidRDefault="00E15602" w:rsidP="00E15602">
      <w:pPr>
        <w:jc w:val="both"/>
        <w:rPr>
          <w:b/>
          <w:bCs/>
          <w:sz w:val="24"/>
        </w:rPr>
      </w:pPr>
      <w:proofErr w:type="gramStart"/>
      <w:r w:rsidRPr="00E15602">
        <w:rPr>
          <w:b/>
          <w:bCs/>
          <w:sz w:val="24"/>
        </w:rPr>
        <w:t>Podgorica, 31.07.2015.</w:t>
      </w:r>
      <w:proofErr w:type="gramEnd"/>
      <w:r w:rsidRPr="00E15602">
        <w:rPr>
          <w:b/>
          <w:bCs/>
          <w:sz w:val="24"/>
        </w:rPr>
        <w:t xml:space="preserve"> </w:t>
      </w:r>
      <w:proofErr w:type="spellStart"/>
      <w:proofErr w:type="gramStart"/>
      <w:r w:rsidRPr="00E15602">
        <w:rPr>
          <w:b/>
          <w:bCs/>
          <w:sz w:val="24"/>
        </w:rPr>
        <w:t>godine</w:t>
      </w:r>
      <w:proofErr w:type="spellEnd"/>
      <w:proofErr w:type="gramEnd"/>
    </w:p>
    <w:p w:rsidR="00C32BEC" w:rsidRPr="009929B9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  <w:r w:rsidRPr="009929B9">
        <w:rPr>
          <w:sz w:val="24"/>
          <w:szCs w:val="24"/>
        </w:rPr>
        <w:t xml:space="preserve">U </w:t>
      </w:r>
      <w:proofErr w:type="spellStart"/>
      <w:r w:rsidRPr="009929B9">
        <w:rPr>
          <w:sz w:val="24"/>
          <w:szCs w:val="24"/>
        </w:rPr>
        <w:t>skladu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proofErr w:type="gramStart"/>
      <w:r w:rsidRPr="009929B9">
        <w:rPr>
          <w:sz w:val="24"/>
          <w:szCs w:val="24"/>
        </w:rPr>
        <w:t>sa</w:t>
      </w:r>
      <w:proofErr w:type="spellEnd"/>
      <w:proofErr w:type="gram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članom</w:t>
      </w:r>
      <w:proofErr w:type="spellEnd"/>
      <w:r w:rsidRPr="009929B9">
        <w:rPr>
          <w:sz w:val="24"/>
          <w:szCs w:val="24"/>
        </w:rPr>
        <w:t xml:space="preserve"> </w:t>
      </w:r>
      <w:r w:rsidR="00205594" w:rsidRPr="009929B9">
        <w:rPr>
          <w:sz w:val="24"/>
          <w:szCs w:val="24"/>
        </w:rPr>
        <w:t xml:space="preserve">54 </w:t>
      </w:r>
      <w:proofErr w:type="spellStart"/>
      <w:r w:rsidR="00205594" w:rsidRPr="009929B9">
        <w:rPr>
          <w:sz w:val="24"/>
          <w:szCs w:val="24"/>
        </w:rPr>
        <w:t>i</w:t>
      </w:r>
      <w:proofErr w:type="spellEnd"/>
      <w:r w:rsidR="00205594" w:rsidRPr="009929B9">
        <w:rPr>
          <w:sz w:val="24"/>
          <w:szCs w:val="24"/>
        </w:rPr>
        <w:t xml:space="preserve"> </w:t>
      </w:r>
      <w:r w:rsidRPr="009929B9">
        <w:rPr>
          <w:sz w:val="24"/>
          <w:szCs w:val="24"/>
        </w:rPr>
        <w:t xml:space="preserve">55 </w:t>
      </w:r>
      <w:proofErr w:type="spellStart"/>
      <w:r w:rsidRPr="009929B9">
        <w:rPr>
          <w:sz w:val="24"/>
          <w:szCs w:val="24"/>
        </w:rPr>
        <w:t>Zakona</w:t>
      </w:r>
      <w:proofErr w:type="spellEnd"/>
      <w:r w:rsidRPr="009929B9">
        <w:rPr>
          <w:sz w:val="24"/>
          <w:szCs w:val="24"/>
        </w:rPr>
        <w:t xml:space="preserve"> o </w:t>
      </w:r>
      <w:proofErr w:type="spellStart"/>
      <w:r w:rsidRPr="009929B9">
        <w:rPr>
          <w:sz w:val="24"/>
          <w:szCs w:val="24"/>
        </w:rPr>
        <w:t>javnim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nabavkama</w:t>
      </w:r>
      <w:proofErr w:type="spellEnd"/>
      <w:r w:rsidRPr="009929B9">
        <w:rPr>
          <w:sz w:val="24"/>
          <w:szCs w:val="24"/>
        </w:rPr>
        <w:t xml:space="preserve"> (‘’Sl.</w:t>
      </w:r>
      <w:r w:rsidR="00E50A43" w:rsidRPr="009929B9">
        <w:rPr>
          <w:sz w:val="24"/>
          <w:szCs w:val="24"/>
        </w:rPr>
        <w:t xml:space="preserve"> </w:t>
      </w:r>
      <w:r w:rsidRPr="009929B9">
        <w:rPr>
          <w:sz w:val="24"/>
          <w:szCs w:val="24"/>
        </w:rPr>
        <w:t xml:space="preserve">list CG’’ br. </w:t>
      </w:r>
      <w:r w:rsidR="00EA54C9">
        <w:rPr>
          <w:sz w:val="24"/>
          <w:szCs w:val="24"/>
        </w:rPr>
        <w:t xml:space="preserve">42/11 </w:t>
      </w:r>
      <w:proofErr w:type="spellStart"/>
      <w:r w:rsidR="00EA54C9">
        <w:rPr>
          <w:sz w:val="24"/>
          <w:szCs w:val="24"/>
        </w:rPr>
        <w:t>i</w:t>
      </w:r>
      <w:proofErr w:type="spellEnd"/>
      <w:r w:rsidR="00EA54C9">
        <w:rPr>
          <w:sz w:val="24"/>
          <w:szCs w:val="24"/>
        </w:rPr>
        <w:t xml:space="preserve"> </w:t>
      </w:r>
      <w:r w:rsidR="00205594" w:rsidRPr="009929B9">
        <w:rPr>
          <w:sz w:val="24"/>
          <w:szCs w:val="24"/>
        </w:rPr>
        <w:t>57</w:t>
      </w:r>
      <w:r w:rsidRPr="009929B9">
        <w:rPr>
          <w:sz w:val="24"/>
          <w:szCs w:val="24"/>
        </w:rPr>
        <w:t>/1</w:t>
      </w:r>
      <w:r w:rsidR="00205594" w:rsidRPr="009929B9">
        <w:rPr>
          <w:sz w:val="24"/>
          <w:szCs w:val="24"/>
        </w:rPr>
        <w:t>4</w:t>
      </w:r>
      <w:r w:rsidRPr="009929B9">
        <w:rPr>
          <w:sz w:val="24"/>
          <w:szCs w:val="24"/>
        </w:rPr>
        <w:t xml:space="preserve">), </w:t>
      </w:r>
      <w:proofErr w:type="spellStart"/>
      <w:r w:rsidRPr="009929B9">
        <w:rPr>
          <w:sz w:val="24"/>
          <w:szCs w:val="24"/>
        </w:rPr>
        <w:t>Elektroprivreda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Crne</w:t>
      </w:r>
      <w:proofErr w:type="spellEnd"/>
      <w:r w:rsidRPr="009929B9">
        <w:rPr>
          <w:sz w:val="24"/>
          <w:szCs w:val="24"/>
        </w:rPr>
        <w:t xml:space="preserve"> Gore AD </w:t>
      </w:r>
      <w:proofErr w:type="spellStart"/>
      <w:r w:rsidRPr="009929B9">
        <w:rPr>
          <w:sz w:val="24"/>
          <w:szCs w:val="24"/>
        </w:rPr>
        <w:t>Nikšić</w:t>
      </w:r>
      <w:proofErr w:type="spellEnd"/>
      <w:r w:rsidRPr="009929B9">
        <w:rPr>
          <w:sz w:val="24"/>
          <w:szCs w:val="24"/>
        </w:rPr>
        <w:t xml:space="preserve">, </w:t>
      </w:r>
      <w:proofErr w:type="spellStart"/>
      <w:r w:rsidRPr="009929B9">
        <w:rPr>
          <w:sz w:val="24"/>
          <w:szCs w:val="24"/>
        </w:rPr>
        <w:t>objavljuje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sljedeći</w:t>
      </w:r>
      <w:proofErr w:type="spellEnd"/>
    </w:p>
    <w:p w:rsidR="00C32BEC" w:rsidRPr="009929B9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Default="00C32BEC" w:rsidP="00C32BEC">
      <w:pPr>
        <w:tabs>
          <w:tab w:val="left" w:pos="3750"/>
        </w:tabs>
        <w:jc w:val="center"/>
        <w:outlineLvl w:val="0"/>
        <w:rPr>
          <w:b/>
          <w:sz w:val="24"/>
          <w:szCs w:val="24"/>
        </w:rPr>
      </w:pPr>
      <w:r w:rsidRPr="009929B9">
        <w:rPr>
          <w:b/>
          <w:sz w:val="24"/>
          <w:szCs w:val="24"/>
        </w:rPr>
        <w:t>AMANDMAN</w:t>
      </w:r>
    </w:p>
    <w:p w:rsidR="00C32BEC" w:rsidRPr="009929B9" w:rsidRDefault="00C32BEC" w:rsidP="00236F9A">
      <w:pPr>
        <w:tabs>
          <w:tab w:val="left" w:pos="3750"/>
        </w:tabs>
        <w:outlineLvl w:val="0"/>
        <w:rPr>
          <w:b/>
          <w:sz w:val="24"/>
          <w:szCs w:val="24"/>
        </w:rPr>
      </w:pPr>
    </w:p>
    <w:p w:rsidR="009F754F" w:rsidRPr="00E15602" w:rsidRDefault="007C1DFC" w:rsidP="00E1560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t</w:t>
      </w:r>
      <w:r w:rsidR="00DC0BD3" w:rsidRPr="009929B9">
        <w:rPr>
          <w:sz w:val="24"/>
          <w:szCs w:val="24"/>
        </w:rPr>
        <w:t>endersku</w:t>
      </w:r>
      <w:proofErr w:type="spellEnd"/>
      <w:r w:rsidR="00DC0BD3" w:rsidRPr="009929B9">
        <w:rPr>
          <w:sz w:val="24"/>
          <w:szCs w:val="24"/>
        </w:rPr>
        <w:t xml:space="preserve"> </w:t>
      </w:r>
      <w:proofErr w:type="spellStart"/>
      <w:r w:rsidR="00DC0BD3" w:rsidRPr="009929B9">
        <w:rPr>
          <w:sz w:val="24"/>
          <w:szCs w:val="24"/>
        </w:rPr>
        <w:t>dokumentaciju</w:t>
      </w:r>
      <w:proofErr w:type="spellEnd"/>
      <w:r w:rsidR="00DC0BD3" w:rsidRPr="009929B9">
        <w:rPr>
          <w:sz w:val="24"/>
          <w:szCs w:val="24"/>
        </w:rPr>
        <w:t xml:space="preserve"> br. </w:t>
      </w:r>
      <w:r w:rsidR="00E15602">
        <w:rPr>
          <w:sz w:val="24"/>
          <w:szCs w:val="24"/>
        </w:rPr>
        <w:t>108</w:t>
      </w:r>
      <w:r w:rsidR="00382A52">
        <w:rPr>
          <w:sz w:val="24"/>
          <w:szCs w:val="24"/>
        </w:rPr>
        <w:t>/15</w:t>
      </w:r>
      <w:r w:rsidR="00BF3868" w:rsidRPr="009929B9">
        <w:rPr>
          <w:sz w:val="24"/>
          <w:szCs w:val="24"/>
        </w:rPr>
        <w:t xml:space="preserve"> </w:t>
      </w:r>
      <w:proofErr w:type="spellStart"/>
      <w:r w:rsidR="00DC0BD3" w:rsidRPr="009929B9">
        <w:rPr>
          <w:sz w:val="24"/>
          <w:szCs w:val="24"/>
        </w:rPr>
        <w:t>objavljen</w:t>
      </w:r>
      <w:r w:rsidR="00E71C34">
        <w:rPr>
          <w:sz w:val="24"/>
          <w:szCs w:val="24"/>
        </w:rPr>
        <w:t>u</w:t>
      </w:r>
      <w:bookmarkStart w:id="0" w:name="_GoBack"/>
      <w:bookmarkEnd w:id="0"/>
      <w:proofErr w:type="spellEnd"/>
      <w:r w:rsidR="00DC0BD3" w:rsidRPr="009929B9">
        <w:rPr>
          <w:sz w:val="24"/>
          <w:szCs w:val="24"/>
        </w:rPr>
        <w:t xml:space="preserve"> </w:t>
      </w:r>
      <w:proofErr w:type="spellStart"/>
      <w:proofErr w:type="gramStart"/>
      <w:r w:rsidR="00DC0BD3" w:rsidRPr="009929B9">
        <w:rPr>
          <w:sz w:val="24"/>
          <w:szCs w:val="24"/>
        </w:rPr>
        <w:t>na</w:t>
      </w:r>
      <w:proofErr w:type="spellEnd"/>
      <w:proofErr w:type="gramEnd"/>
      <w:r w:rsidR="00DC0BD3" w:rsidRPr="009929B9">
        <w:rPr>
          <w:sz w:val="24"/>
          <w:szCs w:val="24"/>
        </w:rPr>
        <w:t xml:space="preserve"> </w:t>
      </w:r>
      <w:proofErr w:type="spellStart"/>
      <w:r w:rsidR="00205594" w:rsidRPr="009929B9">
        <w:rPr>
          <w:sz w:val="24"/>
          <w:szCs w:val="24"/>
        </w:rPr>
        <w:t>P</w:t>
      </w:r>
      <w:r w:rsidR="00DC0BD3" w:rsidRPr="009929B9">
        <w:rPr>
          <w:sz w:val="24"/>
          <w:szCs w:val="24"/>
        </w:rPr>
        <w:t>ortalu</w:t>
      </w:r>
      <w:proofErr w:type="spellEnd"/>
      <w:r w:rsidR="00DC0BD3" w:rsidRPr="009929B9">
        <w:rPr>
          <w:sz w:val="24"/>
          <w:szCs w:val="24"/>
        </w:rPr>
        <w:t xml:space="preserve"> </w:t>
      </w:r>
      <w:proofErr w:type="spellStart"/>
      <w:r w:rsidR="00DC0BD3" w:rsidRPr="009929B9">
        <w:rPr>
          <w:sz w:val="24"/>
          <w:szCs w:val="24"/>
        </w:rPr>
        <w:t>Uprave</w:t>
      </w:r>
      <w:proofErr w:type="spellEnd"/>
      <w:r w:rsidR="00DC0BD3" w:rsidRPr="009929B9">
        <w:rPr>
          <w:sz w:val="24"/>
          <w:szCs w:val="24"/>
        </w:rPr>
        <w:t xml:space="preserve"> </w:t>
      </w:r>
      <w:proofErr w:type="spellStart"/>
      <w:r w:rsidR="00DC0BD3" w:rsidRPr="009929B9">
        <w:rPr>
          <w:sz w:val="24"/>
          <w:szCs w:val="24"/>
        </w:rPr>
        <w:t>za</w:t>
      </w:r>
      <w:proofErr w:type="spellEnd"/>
      <w:r w:rsidR="00DC0BD3" w:rsidRPr="009929B9">
        <w:rPr>
          <w:sz w:val="24"/>
          <w:szCs w:val="24"/>
        </w:rPr>
        <w:t xml:space="preserve"> </w:t>
      </w:r>
      <w:proofErr w:type="spellStart"/>
      <w:r w:rsidR="00DC0BD3" w:rsidRPr="009929B9">
        <w:rPr>
          <w:sz w:val="24"/>
          <w:szCs w:val="24"/>
        </w:rPr>
        <w:t>javne</w:t>
      </w:r>
      <w:proofErr w:type="spellEnd"/>
      <w:r w:rsidR="00DC0BD3" w:rsidRPr="009929B9">
        <w:rPr>
          <w:sz w:val="24"/>
          <w:szCs w:val="24"/>
        </w:rPr>
        <w:t xml:space="preserve"> </w:t>
      </w:r>
      <w:proofErr w:type="spellStart"/>
      <w:r w:rsidR="00DC0BD3" w:rsidRPr="009929B9">
        <w:rPr>
          <w:sz w:val="24"/>
          <w:szCs w:val="24"/>
        </w:rPr>
        <w:t>nabavke</w:t>
      </w:r>
      <w:proofErr w:type="spellEnd"/>
      <w:r w:rsidR="00DC0BD3" w:rsidRPr="009929B9">
        <w:rPr>
          <w:sz w:val="24"/>
          <w:szCs w:val="24"/>
        </w:rPr>
        <w:t xml:space="preserve"> www.ujn.gov.me </w:t>
      </w:r>
      <w:proofErr w:type="spellStart"/>
      <w:r w:rsidR="00DC0BD3" w:rsidRPr="009929B9">
        <w:rPr>
          <w:sz w:val="24"/>
          <w:szCs w:val="24"/>
        </w:rPr>
        <w:t>dana</w:t>
      </w:r>
      <w:proofErr w:type="spellEnd"/>
      <w:r w:rsidR="00DC0BD3" w:rsidRPr="009929B9">
        <w:rPr>
          <w:sz w:val="24"/>
          <w:szCs w:val="24"/>
        </w:rPr>
        <w:t xml:space="preserve"> </w:t>
      </w:r>
      <w:r w:rsidR="00E15602">
        <w:rPr>
          <w:sz w:val="24"/>
          <w:szCs w:val="24"/>
        </w:rPr>
        <w:t>16.07</w:t>
      </w:r>
      <w:r w:rsidR="00382A52">
        <w:rPr>
          <w:sz w:val="24"/>
          <w:szCs w:val="24"/>
        </w:rPr>
        <w:t>.</w:t>
      </w:r>
      <w:r w:rsidR="00B836CC" w:rsidRPr="009929B9">
        <w:rPr>
          <w:sz w:val="24"/>
          <w:szCs w:val="24"/>
        </w:rPr>
        <w:t>201</w:t>
      </w:r>
      <w:r w:rsidR="009F754F" w:rsidRPr="009929B9">
        <w:rPr>
          <w:sz w:val="24"/>
          <w:szCs w:val="24"/>
        </w:rPr>
        <w:t>5</w:t>
      </w:r>
      <w:r w:rsidR="00B836CC" w:rsidRPr="009929B9">
        <w:rPr>
          <w:sz w:val="24"/>
          <w:szCs w:val="24"/>
        </w:rPr>
        <w:t xml:space="preserve">. </w:t>
      </w:r>
      <w:proofErr w:type="spellStart"/>
      <w:r w:rsidR="00DC0BD3" w:rsidRPr="009929B9">
        <w:rPr>
          <w:sz w:val="24"/>
          <w:szCs w:val="24"/>
        </w:rPr>
        <w:t>godine</w:t>
      </w:r>
      <w:proofErr w:type="spellEnd"/>
      <w:r w:rsidR="00DC0BD3" w:rsidRPr="009929B9">
        <w:rPr>
          <w:sz w:val="24"/>
          <w:szCs w:val="24"/>
        </w:rPr>
        <w:t xml:space="preserve">, </w:t>
      </w:r>
      <w:proofErr w:type="spellStart"/>
      <w:r w:rsidR="00E15602" w:rsidRPr="00E15602">
        <w:rPr>
          <w:b/>
          <w:i/>
          <w:color w:val="000000"/>
          <w:sz w:val="24"/>
          <w:szCs w:val="24"/>
        </w:rPr>
        <w:t>Nabavka</w:t>
      </w:r>
      <w:proofErr w:type="spellEnd"/>
      <w:r w:rsidR="00E15602" w:rsidRPr="00E1560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E15602" w:rsidRPr="00E15602">
        <w:rPr>
          <w:b/>
          <w:i/>
          <w:color w:val="000000"/>
          <w:sz w:val="24"/>
          <w:szCs w:val="24"/>
        </w:rPr>
        <w:t>radova</w:t>
      </w:r>
      <w:proofErr w:type="spellEnd"/>
      <w:r w:rsidR="00E15602" w:rsidRPr="00E15602">
        <w:rPr>
          <w:b/>
          <w:i/>
          <w:color w:val="000000"/>
          <w:sz w:val="24"/>
          <w:szCs w:val="24"/>
        </w:rPr>
        <w:t xml:space="preserve"> – </w:t>
      </w:r>
      <w:r w:rsidR="00E15602" w:rsidRPr="00E15602">
        <w:rPr>
          <w:b/>
          <w:i/>
          <w:color w:val="000000"/>
          <w:sz w:val="24"/>
          <w:szCs w:val="24"/>
          <w:lang w:val="sr-Latn-CS"/>
        </w:rPr>
        <w:t xml:space="preserve">Izgradnja NDTS 10/0,4 </w:t>
      </w:r>
      <w:proofErr w:type="spellStart"/>
      <w:r w:rsidR="00E15602" w:rsidRPr="00E15602">
        <w:rPr>
          <w:b/>
          <w:i/>
          <w:color w:val="000000"/>
          <w:sz w:val="24"/>
          <w:szCs w:val="24"/>
          <w:lang w:val="sr-Latn-CS"/>
        </w:rPr>
        <w:t>kV</w:t>
      </w:r>
      <w:proofErr w:type="spellEnd"/>
      <w:r w:rsidR="00E15602" w:rsidRPr="00E15602">
        <w:rPr>
          <w:b/>
          <w:i/>
          <w:color w:val="000000"/>
          <w:sz w:val="24"/>
          <w:szCs w:val="24"/>
          <w:lang w:val="sr-Latn-CS"/>
        </w:rPr>
        <w:t xml:space="preserve">, 630 </w:t>
      </w:r>
      <w:proofErr w:type="spellStart"/>
      <w:r w:rsidR="00E15602" w:rsidRPr="00E15602">
        <w:rPr>
          <w:b/>
          <w:i/>
          <w:color w:val="000000"/>
          <w:sz w:val="24"/>
          <w:szCs w:val="24"/>
          <w:lang w:val="sr-Latn-CS"/>
        </w:rPr>
        <w:t>kVA</w:t>
      </w:r>
      <w:proofErr w:type="spellEnd"/>
      <w:r w:rsidR="00E15602" w:rsidRPr="00E15602">
        <w:rPr>
          <w:b/>
          <w:i/>
          <w:color w:val="000000"/>
          <w:sz w:val="24"/>
          <w:szCs w:val="24"/>
          <w:lang w:val="sr-Latn-CS"/>
        </w:rPr>
        <w:t>, „</w:t>
      </w:r>
      <w:proofErr w:type="spellStart"/>
      <w:r w:rsidR="00E15602" w:rsidRPr="00E15602">
        <w:rPr>
          <w:b/>
          <w:i/>
          <w:color w:val="000000"/>
          <w:sz w:val="24"/>
          <w:szCs w:val="24"/>
          <w:lang w:val="sr-Latn-CS"/>
        </w:rPr>
        <w:t>Gusinje</w:t>
      </w:r>
      <w:proofErr w:type="spellEnd"/>
      <w:r w:rsidR="00E15602" w:rsidRPr="00E15602">
        <w:rPr>
          <w:b/>
          <w:i/>
          <w:color w:val="000000"/>
          <w:sz w:val="24"/>
          <w:szCs w:val="24"/>
          <w:lang w:val="sr-Latn-CS"/>
        </w:rPr>
        <w:t xml:space="preserve"> III“ sa uklapanjem u 10 </w:t>
      </w:r>
      <w:proofErr w:type="spellStart"/>
      <w:r w:rsidR="00E15602" w:rsidRPr="00E15602">
        <w:rPr>
          <w:b/>
          <w:i/>
          <w:color w:val="000000"/>
          <w:sz w:val="24"/>
          <w:szCs w:val="24"/>
          <w:lang w:val="sr-Latn-CS"/>
        </w:rPr>
        <w:t>kV</w:t>
      </w:r>
      <w:proofErr w:type="spellEnd"/>
      <w:r w:rsidR="00E15602" w:rsidRPr="00E15602">
        <w:rPr>
          <w:b/>
          <w:i/>
          <w:color w:val="000000"/>
          <w:sz w:val="24"/>
          <w:szCs w:val="24"/>
          <w:lang w:val="sr-Latn-CS"/>
        </w:rPr>
        <w:t xml:space="preserve"> mrežu i NN kablovsku mrežu užeg centra Gusinja -</w:t>
      </w:r>
      <w:r w:rsidR="00E15602" w:rsidRPr="00E15602">
        <w:rPr>
          <w:b/>
          <w:i/>
          <w:color w:val="000000"/>
          <w:sz w:val="24"/>
          <w:szCs w:val="24"/>
        </w:rPr>
        <w:t xml:space="preserve"> FC </w:t>
      </w:r>
      <w:proofErr w:type="spellStart"/>
      <w:r w:rsidR="00E15602" w:rsidRPr="00E15602">
        <w:rPr>
          <w:b/>
          <w:i/>
          <w:color w:val="000000"/>
          <w:sz w:val="24"/>
          <w:szCs w:val="24"/>
        </w:rPr>
        <w:t>Distribucija</w:t>
      </w:r>
      <w:proofErr w:type="spellEnd"/>
      <w:r w:rsidR="00E15602" w:rsidRPr="00E15602">
        <w:rPr>
          <w:b/>
          <w:i/>
          <w:color w:val="000000"/>
          <w:sz w:val="24"/>
          <w:szCs w:val="24"/>
        </w:rPr>
        <w:t xml:space="preserve"> Podgorica - Region 3, </w:t>
      </w:r>
      <w:proofErr w:type="spellStart"/>
      <w:r w:rsidR="00E15602" w:rsidRPr="00E15602">
        <w:rPr>
          <w:b/>
          <w:i/>
          <w:color w:val="000000"/>
          <w:sz w:val="24"/>
          <w:szCs w:val="24"/>
        </w:rPr>
        <w:t>Berane</w:t>
      </w:r>
      <w:proofErr w:type="spellEnd"/>
      <w:r w:rsidR="00FE21B5">
        <w:rPr>
          <w:b/>
          <w:i/>
          <w:color w:val="000000"/>
          <w:sz w:val="24"/>
          <w:szCs w:val="24"/>
        </w:rPr>
        <w:t>,</w:t>
      </w:r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 w:rsidR="00382A52" w:rsidRPr="0053585D">
        <w:rPr>
          <w:color w:val="000000"/>
          <w:sz w:val="24"/>
          <w:szCs w:val="24"/>
        </w:rPr>
        <w:t>predviđen</w:t>
      </w:r>
      <w:r w:rsidR="00B746F8">
        <w:rPr>
          <w:color w:val="000000"/>
          <w:sz w:val="24"/>
          <w:szCs w:val="24"/>
        </w:rPr>
        <w:t>a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 w:rsidR="00382A52" w:rsidRPr="0053585D">
        <w:rPr>
          <w:color w:val="000000"/>
          <w:sz w:val="24"/>
          <w:szCs w:val="24"/>
        </w:rPr>
        <w:t>Planom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 w:rsidR="00382A52" w:rsidRPr="0053585D">
        <w:rPr>
          <w:color w:val="000000"/>
          <w:sz w:val="24"/>
          <w:szCs w:val="24"/>
        </w:rPr>
        <w:t>javnih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 w:rsidR="00382A52" w:rsidRPr="0053585D">
        <w:rPr>
          <w:color w:val="000000"/>
          <w:sz w:val="24"/>
          <w:szCs w:val="24"/>
        </w:rPr>
        <w:t>nabavki</w:t>
      </w:r>
      <w:proofErr w:type="spellEnd"/>
      <w:r w:rsidR="00382A52" w:rsidRPr="0053585D">
        <w:rPr>
          <w:color w:val="000000"/>
          <w:sz w:val="24"/>
          <w:szCs w:val="24"/>
        </w:rPr>
        <w:t xml:space="preserve"> br. </w:t>
      </w:r>
      <w:r w:rsidR="00B746F8">
        <w:rPr>
          <w:color w:val="000000"/>
          <w:sz w:val="24"/>
          <w:szCs w:val="24"/>
        </w:rPr>
        <w:t>10-00-</w:t>
      </w:r>
      <w:r w:rsidR="00382A52" w:rsidRPr="0053585D">
        <w:rPr>
          <w:color w:val="000000"/>
          <w:sz w:val="24"/>
          <w:szCs w:val="24"/>
        </w:rPr>
        <w:t xml:space="preserve">1031/2 od 17.01.2015. </w:t>
      </w:r>
      <w:proofErr w:type="spellStart"/>
      <w:proofErr w:type="gramStart"/>
      <w:r w:rsidR="00382A52" w:rsidRPr="0053585D">
        <w:rPr>
          <w:color w:val="000000"/>
          <w:sz w:val="24"/>
          <w:szCs w:val="24"/>
        </w:rPr>
        <w:t>godine</w:t>
      </w:r>
      <w:proofErr w:type="spellEnd"/>
      <w:proofErr w:type="gramEnd"/>
      <w:r w:rsidR="00382A52" w:rsidRPr="0053585D">
        <w:rPr>
          <w:color w:val="000000"/>
          <w:sz w:val="24"/>
          <w:szCs w:val="24"/>
        </w:rPr>
        <w:t xml:space="preserve"> pod </w:t>
      </w:r>
      <w:proofErr w:type="spellStart"/>
      <w:r w:rsidR="00382A52" w:rsidRPr="0053585D">
        <w:rPr>
          <w:color w:val="000000"/>
          <w:sz w:val="24"/>
          <w:szCs w:val="24"/>
        </w:rPr>
        <w:t>stavkom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r w:rsidR="00E15602">
        <w:rPr>
          <w:color w:val="000000"/>
          <w:sz w:val="24"/>
          <w:szCs w:val="24"/>
        </w:rPr>
        <w:t>318,</w:t>
      </w:r>
      <w:r w:rsidR="00382A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proofErr w:type="spellStart"/>
      <w:r w:rsidR="001F5126" w:rsidRPr="009929B9">
        <w:rPr>
          <w:rFonts w:eastAsia="Calibri"/>
          <w:sz w:val="24"/>
          <w:szCs w:val="24"/>
        </w:rPr>
        <w:t>ko</w:t>
      </w:r>
      <w:r w:rsidR="00B746F8">
        <w:rPr>
          <w:rFonts w:eastAsia="Calibri"/>
          <w:sz w:val="24"/>
          <w:szCs w:val="24"/>
        </w:rPr>
        <w:t>joj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E15602">
        <w:rPr>
          <w:rFonts w:eastAsia="Calibri"/>
          <w:sz w:val="24"/>
          <w:szCs w:val="24"/>
        </w:rPr>
        <w:t>su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dodijeljen</w:t>
      </w:r>
      <w:r w:rsidR="00E15602">
        <w:rPr>
          <w:rFonts w:eastAsia="Calibri"/>
          <w:sz w:val="24"/>
          <w:szCs w:val="24"/>
        </w:rPr>
        <w:t>e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šifr</w:t>
      </w:r>
      <w:r w:rsidR="00E15602">
        <w:rPr>
          <w:rFonts w:eastAsia="Calibri"/>
          <w:sz w:val="24"/>
          <w:szCs w:val="24"/>
        </w:rPr>
        <w:t>e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r w:rsidR="00E15602" w:rsidRPr="0030037A">
        <w:rPr>
          <w:color w:val="000000"/>
          <w:sz w:val="24"/>
          <w:szCs w:val="24"/>
        </w:rPr>
        <w:t xml:space="preserve">45232220-0 </w:t>
      </w:r>
      <w:proofErr w:type="spellStart"/>
      <w:r w:rsidR="00E15602" w:rsidRPr="0030037A">
        <w:rPr>
          <w:color w:val="000000"/>
          <w:sz w:val="24"/>
          <w:szCs w:val="24"/>
        </w:rPr>
        <w:t>Radovi</w:t>
      </w:r>
      <w:proofErr w:type="spellEnd"/>
      <w:r w:rsidR="00E15602" w:rsidRPr="0030037A">
        <w:rPr>
          <w:color w:val="000000"/>
          <w:sz w:val="24"/>
          <w:szCs w:val="24"/>
        </w:rPr>
        <w:t xml:space="preserve"> </w:t>
      </w:r>
      <w:proofErr w:type="spellStart"/>
      <w:r w:rsidR="00E15602" w:rsidRPr="0030037A">
        <w:rPr>
          <w:color w:val="000000"/>
          <w:sz w:val="24"/>
          <w:szCs w:val="24"/>
        </w:rPr>
        <w:t>na</w:t>
      </w:r>
      <w:proofErr w:type="spellEnd"/>
      <w:r w:rsidR="00E15602" w:rsidRPr="0030037A">
        <w:rPr>
          <w:color w:val="000000"/>
          <w:sz w:val="24"/>
          <w:szCs w:val="24"/>
        </w:rPr>
        <w:t xml:space="preserve"> </w:t>
      </w:r>
      <w:proofErr w:type="spellStart"/>
      <w:r w:rsidR="00E15602" w:rsidRPr="0030037A">
        <w:rPr>
          <w:color w:val="000000"/>
          <w:sz w:val="24"/>
          <w:szCs w:val="24"/>
        </w:rPr>
        <w:t>izgradnji</w:t>
      </w:r>
      <w:proofErr w:type="spellEnd"/>
      <w:r w:rsidR="00E15602" w:rsidRPr="0030037A">
        <w:rPr>
          <w:color w:val="000000"/>
          <w:sz w:val="24"/>
          <w:szCs w:val="24"/>
        </w:rPr>
        <w:t xml:space="preserve"> </w:t>
      </w:r>
      <w:proofErr w:type="spellStart"/>
      <w:r w:rsidR="00E15602" w:rsidRPr="0030037A">
        <w:rPr>
          <w:color w:val="000000"/>
          <w:sz w:val="24"/>
          <w:szCs w:val="24"/>
        </w:rPr>
        <w:t>trafostanica</w:t>
      </w:r>
      <w:proofErr w:type="spellEnd"/>
      <w:r w:rsidR="00E15602">
        <w:rPr>
          <w:color w:val="000000"/>
          <w:sz w:val="24"/>
          <w:szCs w:val="24"/>
        </w:rPr>
        <w:t xml:space="preserve">; 45315600-4 </w:t>
      </w:r>
      <w:proofErr w:type="spellStart"/>
      <w:r w:rsidR="00E15602">
        <w:rPr>
          <w:color w:val="000000"/>
          <w:sz w:val="24"/>
          <w:szCs w:val="24"/>
        </w:rPr>
        <w:t>Radovi</w:t>
      </w:r>
      <w:proofErr w:type="spellEnd"/>
      <w:r w:rsidR="00E15602">
        <w:rPr>
          <w:color w:val="000000"/>
          <w:sz w:val="24"/>
          <w:szCs w:val="24"/>
        </w:rPr>
        <w:t xml:space="preserve"> </w:t>
      </w:r>
      <w:proofErr w:type="spellStart"/>
      <w:r w:rsidR="00E15602">
        <w:rPr>
          <w:color w:val="000000"/>
          <w:sz w:val="24"/>
          <w:szCs w:val="24"/>
        </w:rPr>
        <w:t>na</w:t>
      </w:r>
      <w:proofErr w:type="spellEnd"/>
      <w:r w:rsidR="00E15602">
        <w:rPr>
          <w:color w:val="000000"/>
          <w:sz w:val="24"/>
          <w:szCs w:val="24"/>
        </w:rPr>
        <w:t xml:space="preserve"> </w:t>
      </w:r>
      <w:proofErr w:type="spellStart"/>
      <w:r w:rsidR="00E15602">
        <w:rPr>
          <w:color w:val="000000"/>
          <w:sz w:val="24"/>
          <w:szCs w:val="24"/>
        </w:rPr>
        <w:t>niskonaponskim</w:t>
      </w:r>
      <w:proofErr w:type="spellEnd"/>
      <w:r w:rsidR="00E15602">
        <w:rPr>
          <w:color w:val="000000"/>
          <w:sz w:val="24"/>
          <w:szCs w:val="24"/>
        </w:rPr>
        <w:t xml:space="preserve"> </w:t>
      </w:r>
      <w:proofErr w:type="spellStart"/>
      <w:r w:rsidR="00E15602">
        <w:rPr>
          <w:color w:val="000000"/>
          <w:sz w:val="24"/>
          <w:szCs w:val="24"/>
        </w:rPr>
        <w:t>instalacijama</w:t>
      </w:r>
      <w:proofErr w:type="spellEnd"/>
      <w:r w:rsidR="00B746F8">
        <w:rPr>
          <w:color w:val="000000"/>
          <w:sz w:val="24"/>
          <w:szCs w:val="24"/>
        </w:rPr>
        <w:t>,</w:t>
      </w:r>
      <w:r w:rsidR="00382A52" w:rsidRPr="0053585D">
        <w:rPr>
          <w:color w:val="000000"/>
          <w:sz w:val="24"/>
          <w:szCs w:val="24"/>
        </w:rPr>
        <w:t xml:space="preserve"> </w:t>
      </w:r>
      <w:r w:rsidR="001F5126" w:rsidRPr="009929B9">
        <w:rPr>
          <w:rFonts w:eastAsia="Calibri"/>
          <w:sz w:val="24"/>
          <w:szCs w:val="24"/>
        </w:rPr>
        <w:t xml:space="preserve">u </w:t>
      </w:r>
      <w:proofErr w:type="spellStart"/>
      <w:r w:rsidR="001F5126" w:rsidRPr="009929B9">
        <w:rPr>
          <w:rFonts w:eastAsia="Calibri"/>
          <w:sz w:val="24"/>
          <w:szCs w:val="24"/>
        </w:rPr>
        <w:t>skladu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sa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jedinstvenim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rječnikom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javne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nabavke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CPV.</w:t>
      </w:r>
    </w:p>
    <w:p w:rsidR="00DC0BD3" w:rsidRPr="009929B9" w:rsidRDefault="00DC0BD3" w:rsidP="00DC0BD3">
      <w:pPr>
        <w:jc w:val="both"/>
        <w:rPr>
          <w:rFonts w:eastAsia="PMingLiU"/>
          <w:sz w:val="24"/>
          <w:szCs w:val="24"/>
          <w:lang w:eastAsia="zh-TW"/>
        </w:rPr>
      </w:pPr>
    </w:p>
    <w:p w:rsidR="00FE21B5" w:rsidRDefault="00DC0BD3" w:rsidP="00FE21B5">
      <w:pPr>
        <w:jc w:val="both"/>
        <w:rPr>
          <w:rFonts w:eastAsia="PMingLiU"/>
          <w:b/>
          <w:sz w:val="24"/>
          <w:szCs w:val="24"/>
          <w:lang w:val="sr-Latn-RS" w:eastAsia="zh-TW"/>
        </w:rPr>
      </w:pPr>
      <w:r w:rsidRPr="009929B9">
        <w:rPr>
          <w:rFonts w:eastAsia="PMingLiU"/>
          <w:sz w:val="24"/>
          <w:szCs w:val="24"/>
          <w:lang w:val="sl-SI" w:eastAsia="zh-TW"/>
        </w:rPr>
        <w:t>Vrš</w:t>
      </w:r>
      <w:r w:rsidR="00B746F8">
        <w:rPr>
          <w:rFonts w:eastAsia="PMingLiU"/>
          <w:sz w:val="24"/>
          <w:szCs w:val="24"/>
          <w:lang w:val="sl-SI" w:eastAsia="zh-TW"/>
        </w:rPr>
        <w:t>i</w:t>
      </w:r>
      <w:r w:rsidRPr="009929B9">
        <w:rPr>
          <w:rFonts w:eastAsia="PMingLiU"/>
          <w:sz w:val="24"/>
          <w:szCs w:val="24"/>
          <w:lang w:val="sl-SI" w:eastAsia="zh-TW"/>
        </w:rPr>
        <w:t xml:space="preserve"> se </w:t>
      </w:r>
      <w:r w:rsidR="00303EEE">
        <w:rPr>
          <w:rFonts w:eastAsia="PMingLiU"/>
          <w:sz w:val="24"/>
          <w:szCs w:val="24"/>
          <w:lang w:val="sl-SI" w:eastAsia="zh-TW"/>
        </w:rPr>
        <w:t xml:space="preserve">izmjena i </w:t>
      </w:r>
      <w:r w:rsidR="00EB0A64">
        <w:rPr>
          <w:rFonts w:eastAsia="PMingLiU"/>
          <w:sz w:val="24"/>
          <w:szCs w:val="24"/>
          <w:lang w:val="sl-SI" w:eastAsia="zh-TW"/>
        </w:rPr>
        <w:t>dopuna</w:t>
      </w:r>
      <w:r w:rsidR="007C1DFC">
        <w:rPr>
          <w:rFonts w:eastAsia="PMingLiU"/>
          <w:sz w:val="24"/>
          <w:szCs w:val="24"/>
          <w:lang w:val="sl-SI" w:eastAsia="zh-TW"/>
        </w:rPr>
        <w:t xml:space="preserve"> t</w:t>
      </w:r>
      <w:r w:rsidR="009F754F" w:rsidRPr="009929B9">
        <w:rPr>
          <w:rFonts w:eastAsia="PMingLiU"/>
          <w:sz w:val="24"/>
          <w:szCs w:val="24"/>
          <w:lang w:val="sl-SI" w:eastAsia="zh-TW"/>
        </w:rPr>
        <w:t>endersk</w:t>
      </w:r>
      <w:r w:rsidR="00EB0A64">
        <w:rPr>
          <w:rFonts w:eastAsia="PMingLiU"/>
          <w:sz w:val="24"/>
          <w:szCs w:val="24"/>
          <w:lang w:val="sl-SI" w:eastAsia="zh-TW"/>
        </w:rPr>
        <w:t>e</w:t>
      </w:r>
      <w:r w:rsidR="009F754F" w:rsidRPr="009929B9">
        <w:rPr>
          <w:rFonts w:eastAsia="PMingLiU"/>
          <w:sz w:val="24"/>
          <w:szCs w:val="24"/>
          <w:lang w:val="sl-SI" w:eastAsia="zh-TW"/>
        </w:rPr>
        <w:t xml:space="preserve"> dokumentacij</w:t>
      </w:r>
      <w:r w:rsidR="00EB0A64">
        <w:rPr>
          <w:rFonts w:eastAsia="PMingLiU"/>
          <w:sz w:val="24"/>
          <w:szCs w:val="24"/>
          <w:lang w:val="sl-SI" w:eastAsia="zh-TW"/>
        </w:rPr>
        <w:t>e</w:t>
      </w:r>
      <w:r w:rsidR="009F754F" w:rsidRPr="009929B9">
        <w:rPr>
          <w:rFonts w:eastAsia="PMingLiU"/>
          <w:sz w:val="24"/>
          <w:szCs w:val="24"/>
          <w:lang w:val="sl-SI" w:eastAsia="zh-TW"/>
        </w:rPr>
        <w:t xml:space="preserve"> – </w:t>
      </w:r>
      <w:r w:rsidR="00FE21B5" w:rsidRPr="00FE21B5">
        <w:rPr>
          <w:rFonts w:eastAsia="PMingLiU"/>
          <w:sz w:val="24"/>
          <w:szCs w:val="24"/>
          <w:lang w:val="sr-Latn-RS" w:eastAsia="zh-TW"/>
        </w:rPr>
        <w:t>na način što se</w:t>
      </w:r>
      <w:r w:rsidR="00FE21B5" w:rsidRPr="00FE21B5">
        <w:rPr>
          <w:rFonts w:eastAsia="PMingLiU"/>
          <w:sz w:val="24"/>
          <w:szCs w:val="24"/>
          <w:lang w:val="sl-SI" w:eastAsia="zh-TW"/>
        </w:rPr>
        <w:t xml:space="preserve"> </w:t>
      </w:r>
      <w:r w:rsidR="00B746F8" w:rsidRPr="00FE21B5">
        <w:rPr>
          <w:rFonts w:eastAsia="PMingLiU"/>
          <w:sz w:val="24"/>
          <w:szCs w:val="24"/>
          <w:lang w:val="sl-SI" w:eastAsia="zh-TW"/>
        </w:rPr>
        <w:t xml:space="preserve">u </w:t>
      </w:r>
      <w:r w:rsidR="00E15602">
        <w:rPr>
          <w:rFonts w:eastAsia="PMingLiU"/>
          <w:sz w:val="24"/>
          <w:szCs w:val="24"/>
          <w:lang w:val="sl-SI" w:eastAsia="zh-TW"/>
        </w:rPr>
        <w:t>tehničkoj specifikaciji i finansijskom dijelu ponude (Obrazac ponude)</w:t>
      </w:r>
      <w:r w:rsidR="00FE21B5" w:rsidRPr="00FE21B5">
        <w:rPr>
          <w:rFonts w:eastAsia="PMingLiU"/>
          <w:sz w:val="24"/>
          <w:szCs w:val="24"/>
          <w:lang w:val="sr-Latn-RS" w:eastAsia="zh-TW"/>
        </w:rPr>
        <w:t>,</w:t>
      </w:r>
      <w:r w:rsidR="00E15602">
        <w:rPr>
          <w:rFonts w:eastAsia="PMingLiU"/>
          <w:sz w:val="24"/>
          <w:szCs w:val="24"/>
          <w:lang w:val="sr-Latn-RS" w:eastAsia="zh-TW"/>
        </w:rPr>
        <w:t xml:space="preserve"> u svakoj stavci </w:t>
      </w:r>
      <w:r w:rsidR="007C1DFC">
        <w:rPr>
          <w:rFonts w:eastAsia="PMingLiU"/>
          <w:sz w:val="24"/>
          <w:szCs w:val="24"/>
          <w:lang w:val="sr-Latn-RS" w:eastAsia="zh-TW"/>
        </w:rPr>
        <w:t>gdje postoji naziv</w:t>
      </w:r>
      <w:r w:rsidR="00E15602">
        <w:rPr>
          <w:rFonts w:eastAsia="PMingLiU"/>
          <w:sz w:val="24"/>
          <w:szCs w:val="24"/>
          <w:lang w:val="sr-Latn-RS" w:eastAsia="zh-TW"/>
        </w:rPr>
        <w:t xml:space="preserve"> n</w:t>
      </w:r>
      <w:r w:rsidR="00236F9A">
        <w:rPr>
          <w:rFonts w:eastAsia="PMingLiU"/>
          <w:sz w:val="24"/>
          <w:szCs w:val="24"/>
          <w:lang w:val="sr-Latn-RS" w:eastAsia="zh-TW"/>
        </w:rPr>
        <w:t xml:space="preserve">ekog proizvođača </w:t>
      </w:r>
      <w:r w:rsidR="00E15602">
        <w:rPr>
          <w:rFonts w:eastAsia="PMingLiU"/>
          <w:b/>
          <w:sz w:val="24"/>
          <w:szCs w:val="24"/>
          <w:lang w:val="sr-Latn-RS" w:eastAsia="zh-TW"/>
        </w:rPr>
        <w:t>dodaju riječi „ili ekvivalentno“</w:t>
      </w:r>
      <w:r w:rsidR="00303EEE" w:rsidRPr="00303EEE">
        <w:rPr>
          <w:rFonts w:eastAsia="PMingLiU"/>
          <w:sz w:val="24"/>
          <w:szCs w:val="24"/>
          <w:lang w:val="sr-Latn-RS" w:eastAsia="zh-TW"/>
        </w:rPr>
        <w:t>,</w:t>
      </w:r>
      <w:r w:rsidR="00303EEE">
        <w:rPr>
          <w:rFonts w:eastAsia="PMingLiU"/>
          <w:b/>
          <w:sz w:val="24"/>
          <w:szCs w:val="24"/>
          <w:lang w:val="sr-Latn-RS" w:eastAsia="zh-TW"/>
        </w:rPr>
        <w:t xml:space="preserve"> </w:t>
      </w:r>
      <w:r w:rsidR="00303EEE" w:rsidRPr="00303EEE">
        <w:rPr>
          <w:rFonts w:eastAsia="PMingLiU"/>
          <w:sz w:val="24"/>
          <w:szCs w:val="24"/>
          <w:lang w:val="sr-Latn-RS" w:eastAsia="zh-TW"/>
        </w:rPr>
        <w:t>a takođe se i riječi</w:t>
      </w:r>
      <w:r w:rsidR="00303EEE">
        <w:rPr>
          <w:rFonts w:eastAsia="PMingLiU"/>
          <w:b/>
          <w:sz w:val="24"/>
          <w:szCs w:val="24"/>
          <w:lang w:val="sr-Latn-RS" w:eastAsia="zh-TW"/>
        </w:rPr>
        <w:t xml:space="preserve"> „ili sličan“ </w:t>
      </w:r>
      <w:r w:rsidR="00303EEE" w:rsidRPr="00303EEE">
        <w:rPr>
          <w:rFonts w:eastAsia="PMingLiU"/>
          <w:sz w:val="24"/>
          <w:szCs w:val="24"/>
          <w:lang w:val="sr-Latn-RS" w:eastAsia="zh-TW"/>
        </w:rPr>
        <w:t>odnosno</w:t>
      </w:r>
      <w:r w:rsidR="00303EEE">
        <w:rPr>
          <w:rFonts w:eastAsia="PMingLiU"/>
          <w:b/>
          <w:sz w:val="24"/>
          <w:szCs w:val="24"/>
          <w:lang w:val="sr-Latn-RS" w:eastAsia="zh-TW"/>
        </w:rPr>
        <w:t xml:space="preserve"> „ili s</w:t>
      </w:r>
      <w:r w:rsidR="00236F9A">
        <w:rPr>
          <w:rFonts w:eastAsia="PMingLiU"/>
          <w:b/>
          <w:sz w:val="24"/>
          <w:szCs w:val="24"/>
          <w:lang w:val="sr-Latn-RS" w:eastAsia="zh-TW"/>
        </w:rPr>
        <w:t>l</w:t>
      </w:r>
      <w:r w:rsidR="00303EEE">
        <w:rPr>
          <w:rFonts w:eastAsia="PMingLiU"/>
          <w:b/>
          <w:sz w:val="24"/>
          <w:szCs w:val="24"/>
          <w:lang w:val="sr-Latn-RS" w:eastAsia="zh-TW"/>
        </w:rPr>
        <w:t>ičnog“ mijenjaju u „ili ekvivalentno“</w:t>
      </w:r>
      <w:r w:rsidR="00236F9A" w:rsidRPr="00236F9A">
        <w:rPr>
          <w:rFonts w:eastAsia="PMingLiU"/>
          <w:sz w:val="24"/>
          <w:szCs w:val="24"/>
          <w:lang w:val="sr-Latn-RS" w:eastAsia="zh-TW"/>
        </w:rPr>
        <w:t>, sve u skladu sa članom 51</w:t>
      </w:r>
      <w:r w:rsidR="00236F9A">
        <w:rPr>
          <w:rFonts w:eastAsia="PMingLiU"/>
          <w:sz w:val="24"/>
          <w:szCs w:val="24"/>
          <w:lang w:val="sr-Latn-RS" w:eastAsia="zh-TW"/>
        </w:rPr>
        <w:t xml:space="preserve"> </w:t>
      </w:r>
      <w:proofErr w:type="spellStart"/>
      <w:r w:rsidR="00236F9A" w:rsidRPr="009929B9">
        <w:rPr>
          <w:sz w:val="24"/>
          <w:szCs w:val="24"/>
        </w:rPr>
        <w:t>Zakona</w:t>
      </w:r>
      <w:proofErr w:type="spellEnd"/>
      <w:r w:rsidR="00236F9A" w:rsidRPr="009929B9">
        <w:rPr>
          <w:sz w:val="24"/>
          <w:szCs w:val="24"/>
        </w:rPr>
        <w:t xml:space="preserve"> o </w:t>
      </w:r>
      <w:proofErr w:type="spellStart"/>
      <w:r w:rsidR="00236F9A" w:rsidRPr="009929B9">
        <w:rPr>
          <w:sz w:val="24"/>
          <w:szCs w:val="24"/>
        </w:rPr>
        <w:t>javnim</w:t>
      </w:r>
      <w:proofErr w:type="spellEnd"/>
      <w:r w:rsidR="00236F9A" w:rsidRPr="009929B9">
        <w:rPr>
          <w:sz w:val="24"/>
          <w:szCs w:val="24"/>
        </w:rPr>
        <w:t xml:space="preserve"> </w:t>
      </w:r>
      <w:proofErr w:type="spellStart"/>
      <w:r w:rsidR="00236F9A" w:rsidRPr="009929B9">
        <w:rPr>
          <w:sz w:val="24"/>
          <w:szCs w:val="24"/>
        </w:rPr>
        <w:t>nabavkama</w:t>
      </w:r>
      <w:proofErr w:type="spellEnd"/>
      <w:r w:rsidR="00236F9A" w:rsidRPr="009929B9">
        <w:rPr>
          <w:sz w:val="24"/>
          <w:szCs w:val="24"/>
        </w:rPr>
        <w:t xml:space="preserve"> (‘’Sl. </w:t>
      </w:r>
      <w:proofErr w:type="gramStart"/>
      <w:r w:rsidR="00236F9A" w:rsidRPr="009929B9">
        <w:rPr>
          <w:sz w:val="24"/>
          <w:szCs w:val="24"/>
        </w:rPr>
        <w:t>list</w:t>
      </w:r>
      <w:proofErr w:type="gramEnd"/>
      <w:r w:rsidR="00236F9A" w:rsidRPr="009929B9">
        <w:rPr>
          <w:sz w:val="24"/>
          <w:szCs w:val="24"/>
        </w:rPr>
        <w:t xml:space="preserve"> CG’’ br. </w:t>
      </w:r>
      <w:r w:rsidR="00236F9A">
        <w:rPr>
          <w:sz w:val="24"/>
          <w:szCs w:val="24"/>
        </w:rPr>
        <w:t xml:space="preserve">42/11 </w:t>
      </w:r>
      <w:proofErr w:type="spellStart"/>
      <w:r w:rsidR="00236F9A">
        <w:rPr>
          <w:sz w:val="24"/>
          <w:szCs w:val="24"/>
        </w:rPr>
        <w:t>i</w:t>
      </w:r>
      <w:proofErr w:type="spellEnd"/>
      <w:r w:rsidR="00236F9A">
        <w:rPr>
          <w:sz w:val="24"/>
          <w:szCs w:val="24"/>
        </w:rPr>
        <w:t xml:space="preserve"> </w:t>
      </w:r>
      <w:r w:rsidR="00236F9A" w:rsidRPr="009929B9">
        <w:rPr>
          <w:sz w:val="24"/>
          <w:szCs w:val="24"/>
        </w:rPr>
        <w:t>57/14)</w:t>
      </w:r>
      <w:r w:rsidR="00E15602" w:rsidRPr="00236F9A">
        <w:rPr>
          <w:rFonts w:eastAsia="PMingLiU"/>
          <w:sz w:val="24"/>
          <w:szCs w:val="24"/>
          <w:lang w:val="sr-Latn-RS" w:eastAsia="zh-TW"/>
        </w:rPr>
        <w:t>.</w:t>
      </w:r>
    </w:p>
    <w:p w:rsidR="00FE21B5" w:rsidRPr="00FE21B5" w:rsidRDefault="00FE21B5" w:rsidP="00FE21B5">
      <w:pPr>
        <w:jc w:val="both"/>
        <w:rPr>
          <w:rFonts w:eastAsia="PMingLiU"/>
          <w:sz w:val="24"/>
          <w:szCs w:val="24"/>
          <w:lang w:val="sr-Latn-RS" w:eastAsia="zh-TW"/>
        </w:rPr>
      </w:pPr>
    </w:p>
    <w:p w:rsidR="00FE21B5" w:rsidRDefault="00EB0A64" w:rsidP="00FE21B5">
      <w:pPr>
        <w:jc w:val="both"/>
        <w:rPr>
          <w:rFonts w:eastAsia="PMingLiU"/>
          <w:sz w:val="24"/>
          <w:szCs w:val="24"/>
          <w:lang w:val="sr-Latn-CS" w:eastAsia="zh-TW"/>
        </w:rPr>
      </w:pPr>
      <w:r>
        <w:rPr>
          <w:rFonts w:eastAsia="PMingLiU"/>
          <w:sz w:val="24"/>
          <w:szCs w:val="24"/>
          <w:lang w:val="sr-Latn-RS" w:eastAsia="zh-TW"/>
        </w:rPr>
        <w:t xml:space="preserve">Takođe, vrši se izmjena i dopuna tenderske dokumentacije na način što </w:t>
      </w:r>
      <w:r w:rsidR="00303EEE">
        <w:rPr>
          <w:rFonts w:eastAsia="PMingLiU"/>
          <w:sz w:val="24"/>
          <w:szCs w:val="24"/>
          <w:lang w:val="sr-Latn-RS" w:eastAsia="zh-TW"/>
        </w:rPr>
        <w:t xml:space="preserve">se </w:t>
      </w:r>
      <w:r w:rsidR="00E5466E">
        <w:rPr>
          <w:rFonts w:eastAsia="PMingLiU"/>
          <w:sz w:val="24"/>
          <w:szCs w:val="24"/>
          <w:lang w:val="sr-Latn-RS" w:eastAsia="zh-TW"/>
        </w:rPr>
        <w:t xml:space="preserve">u postojećoj tabeli </w:t>
      </w:r>
      <w:r w:rsidR="00E5466E">
        <w:rPr>
          <w:rFonts w:eastAsia="PMingLiU"/>
          <w:sz w:val="24"/>
          <w:szCs w:val="24"/>
          <w:lang w:val="sl-SI" w:eastAsia="zh-TW"/>
        </w:rPr>
        <w:t>finansijskog d</w:t>
      </w:r>
      <w:r w:rsidR="00303EEE">
        <w:rPr>
          <w:rFonts w:eastAsia="PMingLiU"/>
          <w:sz w:val="24"/>
          <w:szCs w:val="24"/>
          <w:lang w:val="sl-SI" w:eastAsia="zh-TW"/>
        </w:rPr>
        <w:t xml:space="preserve">ijela ponude (Obrazac ponude), </w:t>
      </w:r>
      <w:r w:rsidR="00E5466E" w:rsidRPr="00303EEE">
        <w:rPr>
          <w:rFonts w:eastAsia="PMingLiU"/>
          <w:b/>
          <w:sz w:val="24"/>
          <w:szCs w:val="24"/>
          <w:lang w:val="sl-SI" w:eastAsia="zh-TW"/>
        </w:rPr>
        <w:t>dodaj</w:t>
      </w:r>
      <w:r w:rsidR="00303EEE" w:rsidRPr="00303EEE">
        <w:rPr>
          <w:rFonts w:eastAsia="PMingLiU"/>
          <w:b/>
          <w:sz w:val="24"/>
          <w:szCs w:val="24"/>
          <w:lang w:val="sl-SI" w:eastAsia="zh-TW"/>
        </w:rPr>
        <w:t>e kolona</w:t>
      </w:r>
      <w:r w:rsidR="00E5466E">
        <w:rPr>
          <w:rFonts w:eastAsia="PMingLiU"/>
          <w:sz w:val="24"/>
          <w:szCs w:val="24"/>
          <w:lang w:val="sl-SI" w:eastAsia="zh-TW"/>
        </w:rPr>
        <w:t xml:space="preserve"> </w:t>
      </w:r>
      <w:r w:rsidR="00E5466E" w:rsidRPr="00E5466E">
        <w:rPr>
          <w:rFonts w:eastAsia="PMingLiU"/>
          <w:b/>
          <w:sz w:val="24"/>
          <w:szCs w:val="24"/>
          <w:lang w:val="sr-Latn-CS" w:eastAsia="zh-TW"/>
        </w:rPr>
        <w:t>„Naziv proizvođača, z</w:t>
      </w:r>
      <w:r w:rsidR="00E5466E">
        <w:rPr>
          <w:rFonts w:eastAsia="PMingLiU"/>
          <w:b/>
          <w:sz w:val="24"/>
          <w:szCs w:val="24"/>
          <w:lang w:val="sr-Latn-CS" w:eastAsia="zh-TW"/>
        </w:rPr>
        <w:t>em</w:t>
      </w:r>
      <w:r w:rsidR="00E5466E" w:rsidRPr="00E5466E">
        <w:rPr>
          <w:rFonts w:eastAsia="PMingLiU"/>
          <w:b/>
          <w:sz w:val="24"/>
          <w:szCs w:val="24"/>
          <w:lang w:val="sr-Latn-CS" w:eastAsia="zh-TW"/>
        </w:rPr>
        <w:t>lja porijekla i tip ponuđene opreme“</w:t>
      </w:r>
      <w:r w:rsidR="00303EEE" w:rsidRPr="00303EEE">
        <w:rPr>
          <w:rFonts w:eastAsia="PMingLiU"/>
          <w:sz w:val="24"/>
          <w:szCs w:val="24"/>
          <w:lang w:val="sr-Latn-CS" w:eastAsia="zh-TW"/>
        </w:rPr>
        <w:t>, a</w:t>
      </w:r>
      <w:r w:rsidR="00E5466E" w:rsidRPr="00303EEE">
        <w:rPr>
          <w:rFonts w:eastAsia="PMingLiU"/>
          <w:sz w:val="24"/>
          <w:szCs w:val="24"/>
          <w:lang w:val="sr-Latn-CS" w:eastAsia="zh-TW"/>
        </w:rPr>
        <w:t xml:space="preserve"> </w:t>
      </w:r>
      <w:r w:rsidR="00E5466E">
        <w:rPr>
          <w:rFonts w:eastAsia="PMingLiU"/>
          <w:sz w:val="24"/>
          <w:szCs w:val="24"/>
          <w:lang w:val="sr-Latn-CS" w:eastAsia="zh-TW"/>
        </w:rPr>
        <w:t xml:space="preserve">u kojoj koloni će ponuđači upisati podatke o nazivu proizvođača, zemlji porijekla i tipu ponuđene opreme za one stavke </w:t>
      </w:r>
      <w:r w:rsidR="00303EEE">
        <w:rPr>
          <w:rFonts w:eastAsia="PMingLiU"/>
          <w:sz w:val="24"/>
          <w:szCs w:val="24"/>
          <w:lang w:val="sr-Latn-CS" w:eastAsia="zh-TW"/>
        </w:rPr>
        <w:t xml:space="preserve">u kojima je nabavka </w:t>
      </w:r>
      <w:r w:rsidR="00236F9A">
        <w:rPr>
          <w:rFonts w:eastAsia="PMingLiU"/>
          <w:sz w:val="24"/>
          <w:szCs w:val="24"/>
          <w:lang w:val="sr-Latn-CS" w:eastAsia="zh-TW"/>
        </w:rPr>
        <w:t xml:space="preserve">(isporuka, ugradnja) neke </w:t>
      </w:r>
      <w:r w:rsidR="00303EEE">
        <w:rPr>
          <w:rFonts w:eastAsia="PMingLiU"/>
          <w:sz w:val="24"/>
          <w:szCs w:val="24"/>
          <w:lang w:val="sr-Latn-CS" w:eastAsia="zh-TW"/>
        </w:rPr>
        <w:t>opreme predviđena</w:t>
      </w:r>
      <w:r w:rsidR="00E5466E">
        <w:rPr>
          <w:rFonts w:eastAsia="PMingLiU"/>
          <w:sz w:val="24"/>
          <w:szCs w:val="24"/>
          <w:lang w:val="sr-Latn-CS" w:eastAsia="zh-TW"/>
        </w:rPr>
        <w:t>.</w:t>
      </w:r>
    </w:p>
    <w:p w:rsidR="002D350D" w:rsidRDefault="002D350D" w:rsidP="00FE21B5">
      <w:pPr>
        <w:jc w:val="both"/>
        <w:rPr>
          <w:rFonts w:eastAsia="PMingLiU"/>
          <w:sz w:val="24"/>
          <w:szCs w:val="24"/>
          <w:lang w:val="sr-Latn-CS" w:eastAsia="zh-TW"/>
        </w:rPr>
      </w:pPr>
    </w:p>
    <w:p w:rsidR="002D350D" w:rsidRPr="00B746F8" w:rsidRDefault="002D350D" w:rsidP="002D350D">
      <w:pPr>
        <w:contextualSpacing/>
        <w:jc w:val="both"/>
        <w:rPr>
          <w:rFonts w:eastAsia="PMingLiU"/>
          <w:sz w:val="24"/>
          <w:szCs w:val="24"/>
          <w:lang w:val="sv-SE" w:eastAsia="zh-TW"/>
        </w:rPr>
      </w:pPr>
      <w:r>
        <w:rPr>
          <w:rFonts w:eastAsia="PMingLiU"/>
          <w:sz w:val="24"/>
          <w:szCs w:val="24"/>
          <w:lang w:val="sv-SE" w:eastAsia="zh-TW"/>
        </w:rPr>
        <w:t xml:space="preserve">U skladu sa članom 55 stav 2 rok za podnošenje i javno otvaranje ponuda se pomjera za </w:t>
      </w:r>
      <w:r>
        <w:rPr>
          <w:rFonts w:eastAsia="PMingLiU"/>
          <w:b/>
          <w:sz w:val="24"/>
          <w:szCs w:val="24"/>
          <w:lang w:val="sv-SE" w:eastAsia="zh-TW"/>
        </w:rPr>
        <w:t>18</w:t>
      </w:r>
      <w:r w:rsidRPr="00B746F8">
        <w:rPr>
          <w:rFonts w:eastAsia="PMingLiU"/>
          <w:b/>
          <w:sz w:val="24"/>
          <w:szCs w:val="24"/>
          <w:lang w:val="sv-SE" w:eastAsia="zh-TW"/>
        </w:rPr>
        <w:t>.08.2015. godine</w:t>
      </w:r>
      <w:r>
        <w:rPr>
          <w:rFonts w:eastAsia="PMingLiU"/>
          <w:sz w:val="24"/>
          <w:szCs w:val="24"/>
          <w:lang w:val="sv-SE" w:eastAsia="zh-TW"/>
        </w:rPr>
        <w:t xml:space="preserve"> </w:t>
      </w:r>
      <w:r w:rsidRPr="00B746F8">
        <w:rPr>
          <w:rFonts w:eastAsia="PMingLiU"/>
          <w:b/>
          <w:sz w:val="24"/>
          <w:szCs w:val="24"/>
          <w:lang w:val="sv-SE" w:eastAsia="zh-TW"/>
        </w:rPr>
        <w:t>(</w:t>
      </w:r>
      <w:r>
        <w:rPr>
          <w:rFonts w:eastAsia="PMingLiU"/>
          <w:b/>
          <w:sz w:val="24"/>
          <w:szCs w:val="24"/>
          <w:lang w:val="sv-SE" w:eastAsia="zh-TW"/>
        </w:rPr>
        <w:t>utorak</w:t>
      </w:r>
      <w:r w:rsidRPr="00B746F8">
        <w:rPr>
          <w:rFonts w:eastAsia="PMingLiU"/>
          <w:b/>
          <w:sz w:val="24"/>
          <w:szCs w:val="24"/>
          <w:lang w:val="sv-SE" w:eastAsia="zh-TW"/>
        </w:rPr>
        <w:t>)</w:t>
      </w:r>
      <w:r>
        <w:rPr>
          <w:rFonts w:eastAsia="PMingLiU"/>
          <w:sz w:val="24"/>
          <w:szCs w:val="24"/>
          <w:lang w:val="sv-SE" w:eastAsia="zh-TW"/>
        </w:rPr>
        <w:t>.</w:t>
      </w:r>
    </w:p>
    <w:p w:rsidR="00236F9A" w:rsidRDefault="00236F9A" w:rsidP="00FE21B5">
      <w:pPr>
        <w:jc w:val="both"/>
        <w:rPr>
          <w:rFonts w:eastAsia="PMingLiU"/>
          <w:sz w:val="24"/>
          <w:szCs w:val="24"/>
          <w:lang w:val="sr-Latn-CS" w:eastAsia="zh-TW"/>
        </w:rPr>
      </w:pPr>
    </w:p>
    <w:p w:rsidR="00E5466E" w:rsidRDefault="00236F9A" w:rsidP="00236F9A">
      <w:pPr>
        <w:spacing w:after="240"/>
        <w:jc w:val="both"/>
        <w:rPr>
          <w:rFonts w:eastAsia="PMingLiU"/>
          <w:sz w:val="24"/>
          <w:szCs w:val="24"/>
          <w:lang w:val="sr-Latn-CS" w:eastAsia="zh-TW"/>
        </w:rPr>
      </w:pPr>
      <w:r>
        <w:rPr>
          <w:rFonts w:eastAsia="PMingLiU"/>
          <w:sz w:val="24"/>
          <w:szCs w:val="24"/>
          <w:lang w:val="sr-Latn-CS" w:eastAsia="zh-TW"/>
        </w:rPr>
        <w:t xml:space="preserve">Ispod se nalazi </w:t>
      </w:r>
      <w:proofErr w:type="spellStart"/>
      <w:r>
        <w:rPr>
          <w:rFonts w:eastAsia="PMingLiU"/>
          <w:sz w:val="24"/>
          <w:szCs w:val="24"/>
          <w:lang w:val="sr-Latn-CS" w:eastAsia="zh-TW"/>
        </w:rPr>
        <w:t>izumijenjena</w:t>
      </w:r>
      <w:proofErr w:type="spellEnd"/>
      <w:r>
        <w:rPr>
          <w:rFonts w:eastAsia="PMingLiU"/>
          <w:sz w:val="24"/>
          <w:szCs w:val="24"/>
          <w:lang w:val="sr-Latn-CS" w:eastAsia="zh-TW"/>
        </w:rPr>
        <w:t xml:space="preserve"> </w:t>
      </w:r>
      <w:proofErr w:type="spellStart"/>
      <w:r>
        <w:rPr>
          <w:rFonts w:eastAsia="PMingLiU"/>
          <w:sz w:val="24"/>
          <w:szCs w:val="24"/>
          <w:lang w:val="sr-Latn-CS" w:eastAsia="zh-TW"/>
        </w:rPr>
        <w:t>tj.dopunjena</w:t>
      </w:r>
      <w:proofErr w:type="spellEnd"/>
      <w:r>
        <w:rPr>
          <w:rFonts w:eastAsia="PMingLiU"/>
          <w:sz w:val="24"/>
          <w:szCs w:val="24"/>
          <w:lang w:val="sr-Latn-CS" w:eastAsia="zh-TW"/>
        </w:rPr>
        <w:t xml:space="preserve"> tabela </w:t>
      </w:r>
      <w:r>
        <w:rPr>
          <w:rFonts w:eastAsia="PMingLiU"/>
          <w:sz w:val="24"/>
          <w:szCs w:val="24"/>
          <w:lang w:val="sl-SI" w:eastAsia="zh-TW"/>
        </w:rPr>
        <w:t>finansijskog dijela ponude (Obrazac ponude)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1"/>
        <w:gridCol w:w="1005"/>
        <w:gridCol w:w="2409"/>
        <w:gridCol w:w="851"/>
        <w:gridCol w:w="567"/>
        <w:gridCol w:w="1278"/>
        <w:gridCol w:w="895"/>
        <w:gridCol w:w="559"/>
        <w:gridCol w:w="561"/>
        <w:gridCol w:w="561"/>
      </w:tblGrid>
      <w:tr w:rsidR="00303EEE" w:rsidRPr="00E5466E" w:rsidTr="00303EEE">
        <w:trPr>
          <w:trHeight w:val="1059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303EEE">
              <w:rPr>
                <w:rFonts w:eastAsia="Calibri"/>
                <w:color w:val="000000"/>
                <w:sz w:val="18"/>
                <w:szCs w:val="18"/>
                <w:lang w:eastAsia="sr-Latn-CS"/>
              </w:rPr>
              <w:t>R.b</w:t>
            </w:r>
            <w:proofErr w:type="spellEnd"/>
            <w:r w:rsidRPr="00303EEE">
              <w:rPr>
                <w:rFonts w:eastAsia="Calibri"/>
                <w:color w:val="000000"/>
                <w:sz w:val="18"/>
                <w:szCs w:val="18"/>
                <w:lang w:eastAsia="sr-Latn-CS"/>
              </w:rPr>
              <w:t>.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Opis predmeta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Jedinica mjere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Količina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PMingLiU"/>
                <w:sz w:val="18"/>
                <w:szCs w:val="18"/>
                <w:lang w:val="sr-Latn-CS" w:eastAsia="zh-TW"/>
              </w:rPr>
              <w:t>Naziv proizvođača, zemlja porijekla i tip ponuđene opreme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303EE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 xml:space="preserve">Jedinična cijena bez </w:t>
            </w:r>
          </w:p>
          <w:p w:rsidR="00303EEE" w:rsidRPr="00303EEE" w:rsidRDefault="00303EEE" w:rsidP="00303EE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pdv</w:t>
            </w:r>
            <w:proofErr w:type="spellEnd"/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-a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 xml:space="preserve">Ukupan iznos bez </w:t>
            </w:r>
            <w:proofErr w:type="spellStart"/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pdv</w:t>
            </w:r>
            <w:proofErr w:type="spellEnd"/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-a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Pdv</w:t>
            </w:r>
            <w:proofErr w:type="spellEnd"/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03EEE" w:rsidRPr="00303EEE" w:rsidRDefault="00303EEE" w:rsidP="00E5466E">
            <w:pPr>
              <w:jc w:val="center"/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</w:pPr>
            <w:r w:rsidRPr="00303EEE">
              <w:rPr>
                <w:rFonts w:eastAsia="Calibri"/>
                <w:color w:val="000000"/>
                <w:sz w:val="18"/>
                <w:szCs w:val="18"/>
                <w:lang w:val="sr-Latn-CS" w:eastAsia="sr-Latn-CS"/>
              </w:rPr>
              <w:t>Ukupan iznos sa PDV-om</w:t>
            </w: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I)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03EEE" w:rsidRPr="00E5466E" w:rsidRDefault="00303EEE" w:rsidP="00E5466E">
            <w:pPr>
              <w:ind w:left="113" w:right="113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303EEE">
              <w:rPr>
                <w:rFonts w:eastAsia="Calibri"/>
                <w:b/>
                <w:color w:val="000000"/>
                <w:sz w:val="22"/>
                <w:szCs w:val="24"/>
                <w:lang w:val="sr-Latn-CS" w:eastAsia="sr-Latn-CS"/>
              </w:rPr>
              <w:t xml:space="preserve">NDTS 10/0,4 </w:t>
            </w:r>
            <w:proofErr w:type="spellStart"/>
            <w:r w:rsidRPr="00303EEE">
              <w:rPr>
                <w:rFonts w:eastAsia="Calibri"/>
                <w:b/>
                <w:color w:val="000000"/>
                <w:sz w:val="22"/>
                <w:szCs w:val="24"/>
                <w:lang w:val="sr-Latn-CS" w:eastAsia="sr-Latn-CS"/>
              </w:rPr>
              <w:t>kV</w:t>
            </w:r>
            <w:proofErr w:type="spellEnd"/>
            <w:r w:rsidRPr="00303EEE">
              <w:rPr>
                <w:rFonts w:eastAsia="Calibri"/>
                <w:b/>
                <w:color w:val="000000"/>
                <w:sz w:val="22"/>
                <w:szCs w:val="24"/>
                <w:lang w:val="sr-Latn-CS" w:eastAsia="sr-Latn-CS"/>
              </w:rPr>
              <w:t xml:space="preserve">, 630 </w:t>
            </w:r>
            <w:proofErr w:type="spellStart"/>
            <w:r w:rsidRPr="00303EEE">
              <w:rPr>
                <w:rFonts w:eastAsia="Calibri"/>
                <w:b/>
                <w:color w:val="000000"/>
                <w:sz w:val="22"/>
                <w:szCs w:val="24"/>
                <w:lang w:val="sr-Latn-CS" w:eastAsia="sr-Latn-CS"/>
              </w:rPr>
              <w:t>kVA</w:t>
            </w:r>
            <w:proofErr w:type="spellEnd"/>
            <w:r w:rsidRPr="00303EEE">
              <w:rPr>
                <w:rFonts w:eastAsia="Calibri"/>
                <w:b/>
                <w:color w:val="000000"/>
                <w:sz w:val="22"/>
                <w:szCs w:val="24"/>
                <w:lang w:val="sr-Latn-CS" w:eastAsia="sr-Latn-CS"/>
              </w:rPr>
              <w:t xml:space="preserve">, “GUSINJE 3” SA UKLAPANJEM U 10 </w:t>
            </w:r>
            <w:proofErr w:type="spellStart"/>
            <w:r w:rsidRPr="00303EEE">
              <w:rPr>
                <w:rFonts w:eastAsia="Calibri"/>
                <w:b/>
                <w:color w:val="000000"/>
                <w:sz w:val="22"/>
                <w:szCs w:val="24"/>
                <w:lang w:val="sr-Latn-CS" w:eastAsia="sr-Latn-CS"/>
              </w:rPr>
              <w:t>kV</w:t>
            </w:r>
            <w:proofErr w:type="spellEnd"/>
            <w:r w:rsidRPr="00303EEE">
              <w:rPr>
                <w:rFonts w:eastAsia="Calibri"/>
                <w:b/>
                <w:color w:val="000000"/>
                <w:sz w:val="22"/>
                <w:szCs w:val="24"/>
                <w:lang w:val="sr-Latn-CS" w:eastAsia="sr-Latn-CS"/>
              </w:rPr>
              <w:t xml:space="preserve"> MREŽU I NN KABLOVSKA MREŽA UŽEG CENTRA GUSINJA - GUSINJE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EEE" w:rsidRPr="00E5466E" w:rsidRDefault="00303EEE" w:rsidP="00236F9A">
            <w:pPr>
              <w:rPr>
                <w:b/>
                <w:bCs/>
                <w:lang w:val="sr-Latn-CS" w:eastAsia="sr-Latn-CS"/>
              </w:rPr>
            </w:pP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Predmjer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radova i materijala za izgradnju plato 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trafostanice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NDTS 10/0,4 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kV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, 1x630kVA "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Gusinje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III"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243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a)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Građevinski radovi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06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Iskop platoa </w:t>
            </w:r>
            <w:proofErr w:type="spellStart"/>
            <w:r w:rsidRPr="00E5466E">
              <w:rPr>
                <w:bCs/>
                <w:lang w:val="sr-Latn-CS" w:eastAsia="sr-Latn-CS"/>
              </w:rPr>
              <w:t>trafostanice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u zemlji IV kategorije sa </w:t>
            </w:r>
            <w:proofErr w:type="spellStart"/>
            <w:r w:rsidRPr="00E5466E">
              <w:rPr>
                <w:bCs/>
                <w:lang w:val="sr-Latn-CS" w:eastAsia="sr-Latn-CS"/>
              </w:rPr>
              <w:t>odvozom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na deponiju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betona MB 30 i </w:t>
            </w:r>
            <w:proofErr w:type="spellStart"/>
            <w:r w:rsidRPr="00E5466E">
              <w:rPr>
                <w:bCs/>
                <w:lang w:val="sr-Latn-CS" w:eastAsia="sr-Latn-CS"/>
              </w:rPr>
              <w:t>betonaža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potpornih zidova oko platoa </w:t>
            </w:r>
            <w:proofErr w:type="spellStart"/>
            <w:r w:rsidRPr="00E5466E">
              <w:rPr>
                <w:bCs/>
                <w:lang w:val="sr-Latn-CS" w:eastAsia="sr-Latn-CS"/>
              </w:rPr>
              <w:t>trafostanice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sa potrebnom oplatom i </w:t>
            </w:r>
            <w:r w:rsidRPr="00E5466E">
              <w:rPr>
                <w:bCs/>
                <w:lang w:val="sr-Latn-CS" w:eastAsia="sr-Latn-CS"/>
              </w:rPr>
              <w:lastRenderedPageBreak/>
              <w:t>armaturom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Nabavka materijala i izrada klizne kapije od 2m širine, kapija se radi od materijala i na način kao što je to dato za ogradu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8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Priprema terena sa </w:t>
            </w:r>
            <w:proofErr w:type="spellStart"/>
            <w:r w:rsidRPr="00E5466E">
              <w:rPr>
                <w:bCs/>
                <w:lang w:val="sr-Latn-CS" w:eastAsia="sr-Latn-CS"/>
              </w:rPr>
              <w:t>iskolčavanjem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objekta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97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Ugradnja tampona ispod platoa </w:t>
            </w:r>
            <w:proofErr w:type="spellStart"/>
            <w:r w:rsidRPr="00E5466E">
              <w:rPr>
                <w:bCs/>
                <w:lang w:val="sr-Latn-CS" w:eastAsia="sr-Latn-CS"/>
              </w:rPr>
              <w:t>trafostanice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sa nabijanjem u slojevima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Izrada metalne ograde oko platoa </w:t>
            </w:r>
            <w:proofErr w:type="spellStart"/>
            <w:r w:rsidRPr="00E5466E">
              <w:rPr>
                <w:bCs/>
                <w:lang w:val="sr-Latn-CS" w:eastAsia="sr-Latn-CS"/>
              </w:rPr>
              <w:t>trafostanice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na potpornim zidovima sa vertikalama od kutija 80x80mm, a </w:t>
            </w:r>
            <w:proofErr w:type="spellStart"/>
            <w:r w:rsidRPr="00E5466E">
              <w:rPr>
                <w:bCs/>
                <w:lang w:val="sr-Latn-CS" w:eastAsia="sr-Latn-CS"/>
              </w:rPr>
              <w:t>ispunom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od kutija 40x40mm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Izrada AB ploča i njihovo postavljanje oko </w:t>
            </w:r>
            <w:proofErr w:type="spellStart"/>
            <w:r w:rsidRPr="00E5466E">
              <w:rPr>
                <w:bCs/>
                <w:lang w:val="sr-Latn-CS" w:eastAsia="sr-Latn-CS"/>
              </w:rPr>
              <w:t>trafostanice</w:t>
            </w:r>
            <w:proofErr w:type="spellEnd"/>
            <w:r w:rsidRPr="00E5466E">
              <w:rPr>
                <w:bCs/>
                <w:lang w:val="sr-Latn-CS" w:eastAsia="sr-Latn-CS"/>
              </w:rPr>
              <w:t>. Ploče su dimenzija 50x50cm i armirane su mrežom Q335 u obije zone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II)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sz w:val="24"/>
                <w:szCs w:val="24"/>
                <w:lang w:val="sr-Latn-CS" w:eastAsia="sr-Latn-CS"/>
              </w:rPr>
            </w:pP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Predmjer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radova i materijala za izgradnju NDTS 10/0,4 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kV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, 1x630kVA "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Gusinje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III"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99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a)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Građevinski dio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62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Pripremno završni radovi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Iskop zemlje za temelj </w:t>
            </w:r>
            <w:proofErr w:type="spellStart"/>
            <w:r w:rsidRPr="00E5466E">
              <w:rPr>
                <w:bCs/>
                <w:lang w:val="sr-Latn-CS" w:eastAsia="sr-Latn-CS"/>
              </w:rPr>
              <w:t>trafostanice</w:t>
            </w:r>
            <w:proofErr w:type="spellEnd"/>
            <w:r w:rsidRPr="00E5466E">
              <w:rPr>
                <w:bCs/>
                <w:lang w:val="sr-Latn-CS" w:eastAsia="sr-Latn-CS"/>
              </w:rPr>
              <w:t>, kao i za postavljanje I, II i III  prstena i trake za uzemljenje NDTS u zemljištu IV kategorije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Isporuka, transport i montaža kućišta montažno-betonske </w:t>
            </w:r>
            <w:proofErr w:type="spellStart"/>
            <w:r w:rsidRPr="00E5466E">
              <w:rPr>
                <w:bCs/>
                <w:lang w:val="sr-Latn-CS" w:eastAsia="sr-Latn-CS"/>
              </w:rPr>
              <w:t>trafostanice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tipa BIOSCO CM, vanjskih dimenzija zidova </w:t>
            </w:r>
            <w:proofErr w:type="spellStart"/>
            <w:r w:rsidRPr="00E5466E">
              <w:rPr>
                <w:bCs/>
                <w:lang w:val="sr-Latn-CS" w:eastAsia="sr-Latn-CS"/>
              </w:rPr>
              <w:t>2.8x2.38x2.42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m (</w:t>
            </w:r>
            <w:proofErr w:type="spellStart"/>
            <w:r w:rsidRPr="00E5466E">
              <w:rPr>
                <w:bCs/>
                <w:lang w:val="sr-Latn-CS" w:eastAsia="sr-Latn-CS"/>
              </w:rPr>
              <w:t>dxšxv</w:t>
            </w:r>
            <w:proofErr w:type="spellEnd"/>
            <w:r w:rsidRPr="00E5466E">
              <w:rPr>
                <w:bCs/>
                <w:lang w:val="sr-Latn-CS" w:eastAsia="sr-Latn-CS"/>
              </w:rPr>
              <w:t>), proizvodnje ”ТEI Mont”, po licenci ”</w:t>
            </w:r>
            <w:proofErr w:type="spellStart"/>
            <w:r w:rsidRPr="00E5466E">
              <w:rPr>
                <w:bCs/>
                <w:lang w:val="sr-Latn-CS" w:eastAsia="sr-Latn-CS"/>
              </w:rPr>
              <w:t>Schneider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Electric</w:t>
            </w:r>
            <w:proofErr w:type="spellEnd"/>
            <w:r w:rsidRPr="00E5466E">
              <w:rPr>
                <w:bCs/>
                <w:lang w:val="sr-Latn-CS" w:eastAsia="sr-Latn-CS"/>
              </w:rPr>
              <w:t>”, komplet sa bravarijom. Ukupno za nabavku i rad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251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Nasipanje sloja šljunka sa nabijanjem radi formiranja tampona ispod kućišta i trotoara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86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Izrada i montaža armirano betonskih trotoar ploča sa zalivanjem fuga bitumenom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vertAlign w:val="superscript"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10.4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86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b)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Elektro dio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852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Isporuka, transport i montaža opreme elektro dijela NDTS a u svemu prema datom tehničkom opisu i jednopolnoj šemi a što obuhvata:                              - SN blok sastavljen od četiri ćelije: tri vodne i jedne transformatorske  tipa RM6. NE-IIQI  - </w:t>
            </w:r>
            <w:proofErr w:type="spellStart"/>
            <w:r w:rsidRPr="00E5466E">
              <w:rPr>
                <w:bCs/>
                <w:lang w:val="sr-Latn-CS" w:eastAsia="sr-Latn-CS"/>
              </w:rPr>
              <w:t>neproširiv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 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NN blok sastavljen od dovodnog polja sa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kompakt prekidačem 1250 A, razvodnog polja sa dva izvoda sa izolovanim </w:t>
            </w:r>
            <w:proofErr w:type="spellStart"/>
            <w:r w:rsidRPr="00E5466E">
              <w:rPr>
                <w:bCs/>
                <w:lang w:val="sr-Latn-CS" w:eastAsia="sr-Latn-CS"/>
              </w:rPr>
              <w:t>osiguračkim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letvama 630 A, šest izvoda sa izolovanim </w:t>
            </w:r>
            <w:proofErr w:type="spellStart"/>
            <w:r w:rsidRPr="00E5466E">
              <w:rPr>
                <w:bCs/>
                <w:lang w:val="sr-Latn-CS" w:eastAsia="sr-Latn-CS"/>
              </w:rPr>
              <w:t>osiguračkim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letvama 400 A,  dva izvoda sa izolovanim </w:t>
            </w:r>
            <w:proofErr w:type="spellStart"/>
            <w:r w:rsidRPr="00E5466E">
              <w:rPr>
                <w:bCs/>
                <w:lang w:val="sr-Latn-CS" w:eastAsia="sr-Latn-CS"/>
              </w:rPr>
              <w:t>osiguračkim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letvama 160 A - polja za </w:t>
            </w:r>
            <w:proofErr w:type="spellStart"/>
            <w:r w:rsidRPr="00E5466E">
              <w:rPr>
                <w:bCs/>
                <w:lang w:val="sr-Latn-CS" w:eastAsia="sr-Latn-CS"/>
              </w:rPr>
              <w:t>kompezaciju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polja javne rasvjete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potreban pribor, </w:t>
            </w:r>
            <w:proofErr w:type="spellStart"/>
            <w:r w:rsidRPr="00E5466E">
              <w:rPr>
                <w:bCs/>
                <w:lang w:val="sr-Latn-CS" w:eastAsia="sr-Latn-CS"/>
              </w:rPr>
              <w:t>uredjaje</w:t>
            </w:r>
            <w:proofErr w:type="spellEnd"/>
            <w:r w:rsidRPr="00E5466E">
              <w:rPr>
                <w:bCs/>
                <w:lang w:val="sr-Latn-CS" w:eastAsia="sr-Latn-CS"/>
              </w:rPr>
              <w:t>, spojni i montažni materijal, a u svemu prema tehničkom opisu i specifikaciji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Isporuka, transport i montaža energetskog transformatora </w:t>
            </w:r>
            <w:proofErr w:type="spellStart"/>
            <w:r w:rsidRPr="00E5466E">
              <w:rPr>
                <w:bCs/>
                <w:lang w:val="sr-Latn-CS" w:eastAsia="sr-Latn-CS"/>
              </w:rPr>
              <w:t>nazivne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snage 630 </w:t>
            </w:r>
            <w:proofErr w:type="spellStart"/>
            <w:r w:rsidRPr="00E5466E">
              <w:rPr>
                <w:bCs/>
                <w:lang w:val="sr-Latn-CS" w:eastAsia="sr-Latn-CS"/>
              </w:rPr>
              <w:t>kVA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prenosnog odnosa 10/0, 4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grupa spoja Dyn5, napon kratkog spoja </w:t>
            </w:r>
            <w:proofErr w:type="spellStart"/>
            <w:r w:rsidRPr="00E5466E">
              <w:rPr>
                <w:bCs/>
                <w:lang w:val="sr-Latn-CS" w:eastAsia="sr-Latn-CS"/>
              </w:rPr>
              <w:t>uk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=4%, ručne regulacije napona u </w:t>
            </w:r>
            <w:proofErr w:type="spellStart"/>
            <w:r w:rsidRPr="00E5466E">
              <w:rPr>
                <w:bCs/>
                <w:lang w:val="sr-Latn-CS" w:eastAsia="sr-Latn-CS"/>
              </w:rPr>
              <w:t>beznaponskom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stanju ±2, 5 ili ±5%. Napon transformatora u praznom hodu 420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Povezivanje svih VN i NN kablova u postrojenjima  sa polaganjem PVC cijevi prečnika prema specifikaciji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materijala i izrada sabirnog </w:t>
            </w:r>
            <w:proofErr w:type="spellStart"/>
            <w:r w:rsidRPr="00E5466E">
              <w:rPr>
                <w:bCs/>
                <w:lang w:val="sr-Latn-CS" w:eastAsia="sr-Latn-CS"/>
              </w:rPr>
              <w:t>zemljovoda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unutar NDTS, što obuhvata: povezivanje svih metalnih masa unutar trafo stanice koje u normalnom pogonu nisu pod naponom ali prilikom kvara mogu doći pod napon (razvodni blok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razvodna tabla 0,4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transformator snage, kablovske završnice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sl.) i elemenata građevinske konstrukcije TS (armatura), kao i svih elemenata bravarije (vrata, žaluzine, nosači transformatora, konzole i sl.), izjednačavanje potencijala unutar TS, sabirni </w:t>
            </w:r>
            <w:proofErr w:type="spellStart"/>
            <w:r w:rsidRPr="00E5466E">
              <w:rPr>
                <w:bCs/>
                <w:lang w:val="sr-Latn-CS" w:eastAsia="sr-Latn-CS"/>
              </w:rPr>
              <w:t>zemljovod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izvesti: postaviti </w:t>
            </w:r>
            <w:proofErr w:type="spellStart"/>
            <w:r w:rsidRPr="00E5466E">
              <w:rPr>
                <w:bCs/>
                <w:lang w:val="sr-Latn-CS" w:eastAsia="sr-Latn-CS"/>
              </w:rPr>
              <w:lastRenderedPageBreak/>
              <w:t>jednopotencijalnu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od </w:t>
            </w:r>
            <w:proofErr w:type="spellStart"/>
            <w:r w:rsidRPr="00E5466E">
              <w:rPr>
                <w:bCs/>
                <w:lang w:val="sr-Latn-CS" w:eastAsia="sr-Latn-CS"/>
              </w:rPr>
              <w:t>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sine presjeka 40x3mm2, postaviti na zidnim </w:t>
            </w:r>
            <w:proofErr w:type="spellStart"/>
            <w:r w:rsidRPr="00E5466E">
              <w:rPr>
                <w:bCs/>
                <w:lang w:val="sr-Latn-CS" w:eastAsia="sr-Latn-CS"/>
              </w:rPr>
              <w:t>odstojnim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nosačima unutar prostorija TS a sa nje bakarnim uzetom presjeka 16mm2 povezati sve metalne mase unutar trafo stanice, takodje na nju povezati i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-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traku </w:t>
            </w:r>
            <w:proofErr w:type="spellStart"/>
            <w:r w:rsidRPr="00E5466E">
              <w:rPr>
                <w:bCs/>
                <w:lang w:val="sr-Latn-CS" w:eastAsia="sr-Latn-CS"/>
              </w:rPr>
              <w:t>uzemljivaca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oko objekta, 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-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trake napojnih 10kV i 1kV kablova i povezati nulu NN bloka. Ukupno za rad i materijal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materijala i izvođenje uzemljenja oko objekta NDTS, što podrazumijeva: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nabavku, postavljanje i povezivanje </w:t>
            </w:r>
            <w:proofErr w:type="spellStart"/>
            <w:r w:rsidRPr="00E5466E">
              <w:rPr>
                <w:bCs/>
                <w:lang w:val="sr-Latn-CS" w:eastAsia="sr-Latn-CS"/>
              </w:rPr>
              <w:t>pocinčane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trake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-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u pripremljeni rov sa izvođenjem spojnih mjesta, a plaća se po m položene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III)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Predmjer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radova i materijala za izgradnju</w:t>
            </w:r>
            <w:r w:rsidRPr="00E5466E">
              <w:rPr>
                <w:bCs/>
                <w:lang w:val="sr-Latn-CS" w:eastAsia="sr-Latn-CS"/>
              </w:rPr>
              <w:t xml:space="preserve"> </w:t>
            </w: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za uklapanje u 10 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kV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mrežu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a)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Građevinski radovi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Pripremno-završni  radovi                                   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293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Iskop zemljanog rova dimenzija prema crtežima u prilogu projektu za polaganje kablova u rovu ( dva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kabla  i 6 NN kablova paralelno)  u zemljištu prosječno IV i V kategorije, prema planu u prilogu. Kategorija zemljišta je samo </w:t>
            </w:r>
            <w:proofErr w:type="spellStart"/>
            <w:r w:rsidRPr="00E5466E">
              <w:rPr>
                <w:bCs/>
                <w:lang w:val="sr-Latn-CS" w:eastAsia="sr-Latn-CS"/>
              </w:rPr>
              <w:t>procjenjena</w:t>
            </w:r>
            <w:proofErr w:type="spellEnd"/>
            <w:r w:rsidRPr="00E5466E">
              <w:rPr>
                <w:bCs/>
                <w:lang w:val="sr-Latn-CS" w:eastAsia="sr-Latn-CS"/>
              </w:rPr>
              <w:t>, a ne i pouzdano utvrđena, pa podliježe izmjeni uz saglasnost nadzornog organa.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vertAlign w:val="superscript"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40.8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(granulacije 2 mm) i izrada posteljice kabla i kablovske kanalizacije iz stavke 2.. Pri slobodnom polaganju kablova, prvo se </w:t>
            </w:r>
            <w:proofErr w:type="spellStart"/>
            <w:r w:rsidRPr="00E5466E">
              <w:rPr>
                <w:bCs/>
                <w:lang w:val="sr-Latn-CS" w:eastAsia="sr-Latn-CS"/>
              </w:rPr>
              <w:t>razastire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10 cm, a nakon polaganja kablova i drugi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takođe 10 cm. Pri izradi kablovske kanalizacije, prvo se razastre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20 cm, a nakon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postavljanja </w:t>
            </w:r>
            <w:proofErr w:type="spellStart"/>
            <w:r w:rsidRPr="00E5466E">
              <w:rPr>
                <w:bCs/>
                <w:lang w:val="sr-Latn-CS" w:eastAsia="sr-Latn-CS"/>
              </w:rPr>
              <w:t>kablovica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drugi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koji treba da ih prekriva za 10 cm. Ukupno za nabavku, transport i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korišćenog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13.8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opeka dimenzija 6x12x24 cm i njihovo postavljanje u kablovskom rovu za razdvajanje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0,4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 i NN kablova ( na 1 m rastojanja). Računato na kompletnoj trasi gdje se u zajedničkom rovu polažu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0,4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kablovi. Ukupno za nabavku, rad i transport, računato po ugrađenoj opeci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Zatrpavanje rovova iskopom i dovođenje u prvobitno stanje. Zatrpavanje se vrši u slojevima od po dvadesetak centimetara, uz nabijanje. Postići zbijenost od 92%. Pri korišćenju iskopa (naročito u prvom sloju, najbližem kablu) uklanjati veše komade čvrstog materijala oštrih ivica. Ukupno za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postavljanje PVC trake za upozorenje sa odgovarajućim natpisom tipa T-E/80 (traka se postavlja iznad svakog kabla pojedinačno u dva sloja ) da se ispod nalazi elektroenergetski kabl. Traka se polaže se na oko 20 cm ispod gornje </w:t>
            </w:r>
            <w:proofErr w:type="spellStart"/>
            <w:r w:rsidRPr="00E5466E">
              <w:rPr>
                <w:bCs/>
                <w:lang w:val="sr-Latn-CS" w:eastAsia="sr-Latn-CS"/>
              </w:rPr>
              <w:t>povr</w:t>
            </w:r>
            <w:proofErr w:type="spellEnd"/>
            <w:r w:rsidRPr="00E5466E">
              <w:rPr>
                <w:bCs/>
                <w:lang w:val="sr-Latn-CS" w:eastAsia="sr-Latn-CS"/>
              </w:rPr>
              <w:t>{ine rova, prije zatrpavanja rova poslednjim slojem iskopa.  Ukupno za nabavku i rad, računato po metru položene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i polaganje "</w:t>
            </w:r>
            <w:proofErr w:type="spellStart"/>
            <w:r w:rsidRPr="00E5466E">
              <w:rPr>
                <w:bCs/>
                <w:lang w:val="sr-Latn-CS" w:eastAsia="sr-Latn-CS"/>
              </w:rPr>
              <w:t>gal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"- štitnika (mehanička zaštita), iznad slobodno položenog kabla u rovu. Štitnici se polažu nakon razastiranja drugog sloja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to tako da se, po dužini, međusobno preklapaju za po desetak santimetara, prekrivajući </w:t>
            </w:r>
            <w:proofErr w:type="spellStart"/>
            <w:r w:rsidRPr="00E5466E">
              <w:rPr>
                <w:bCs/>
                <w:lang w:val="sr-Latn-CS" w:eastAsia="sr-Latn-CS"/>
              </w:rPr>
              <w:t>kabal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u potpunosti. Ukupno za nabavku, transport i rad, računato po položenom štitu (l = 1 m)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Uređenje zemljišta nakon obrade rovova sa </w:t>
            </w:r>
            <w:proofErr w:type="spellStart"/>
            <w:r w:rsidRPr="00E5466E">
              <w:rPr>
                <w:bCs/>
                <w:lang w:val="sr-Latn-CS" w:eastAsia="sr-Latn-CS"/>
              </w:rPr>
              <w:t>odvozom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lastRenderedPageBreak/>
              <w:t>viška materijala do deponije. Ukupno za rad i transport, računato  sa udaljenošću deponije do 5 km a plaća se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viška iskopa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13.8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9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i ugradnja kablovskih tablica sa naznakom tipa, presjeka i napona kabla sa imenom objekta gdje se nalazi drugi kraj kabla. Kablovske tablice se ugrađuju kod kablovskih završnica u pripadajućim TS-ma. Ukupno za nabavku, transport i rad, računato po ugrađenoj kablovskoj tablici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10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ugradnja olovnih </w:t>
            </w:r>
            <w:proofErr w:type="spellStart"/>
            <w:r w:rsidRPr="00E5466E">
              <w:rPr>
                <w:bCs/>
                <w:lang w:val="sr-Latn-CS" w:eastAsia="sr-Latn-CS"/>
              </w:rPr>
              <w:t>obujmica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za obilježavanje kabla. Na olovnim </w:t>
            </w:r>
            <w:proofErr w:type="spellStart"/>
            <w:r w:rsidRPr="00E5466E">
              <w:rPr>
                <w:bCs/>
                <w:lang w:val="sr-Latn-CS" w:eastAsia="sr-Latn-CS"/>
              </w:rPr>
              <w:t>obujmicama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mora da bude utisnut tip, presjek, napon, godina polaganja i eventualno broj kablovskog voda u rovu. </w:t>
            </w:r>
            <w:proofErr w:type="spellStart"/>
            <w:r w:rsidRPr="00E5466E">
              <w:rPr>
                <w:bCs/>
                <w:lang w:val="sr-Latn-CS" w:eastAsia="sr-Latn-CS"/>
              </w:rPr>
              <w:t>Obujmica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se postavljaju na mjestima prema tehničkom opisu. Ukupno za nabavku, transport i rad, računato po ugrađenoj olovnoj </w:t>
            </w:r>
            <w:proofErr w:type="spellStart"/>
            <w:r w:rsidRPr="00E5466E">
              <w:rPr>
                <w:bCs/>
                <w:lang w:val="sr-Latn-CS" w:eastAsia="sr-Latn-CS"/>
              </w:rPr>
              <w:t>obujmici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i ugradnja oznaka za obilježavanje trase kabla na neregulisanom terenu. Oznaka se nalazi na mesinganoj pločici, na nepravilnoj betonskoj kocki, a ugrađuje se pri završenim radovima na uređenju terena.  na mjestima prema tehničkom opisu, prema crtežima u prilogu. Oznake su standardne: betonska kocka sa mesinganom pločicom na kojoj je oznaka, proizvodnje "</w:t>
            </w:r>
            <w:proofErr w:type="spellStart"/>
            <w:r w:rsidRPr="00E5466E">
              <w:rPr>
                <w:bCs/>
                <w:lang w:val="sr-Latn-CS" w:eastAsia="sr-Latn-CS"/>
              </w:rPr>
              <w:t>Elektroizgradnja</w:t>
            </w:r>
            <w:proofErr w:type="spellEnd"/>
            <w:r w:rsidRPr="00E5466E">
              <w:rPr>
                <w:bCs/>
                <w:lang w:val="sr-Latn-CS" w:eastAsia="sr-Latn-CS"/>
              </w:rPr>
              <w:t>" - Bajina Bašta (EBB) Ukupno za nabavku, transport i rad, računato po ugrađenoj oznaci, paušalno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6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Demontaža priključaka postojećih kablova iz vodnih ćelija u TS 10/0,4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"Kula", izvlačenje kabla iz kablovskog rova sa povezivanjem na projektovane kablovske vodove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Nepredvi</w:t>
            </w:r>
            <w:proofErr w:type="spellEnd"/>
            <w:r w:rsidRPr="00E5466E">
              <w:rPr>
                <w:bCs/>
                <w:lang w:val="sr-Latn-CS" w:eastAsia="sr-Latn-CS"/>
              </w:rPr>
              <w:t>|</w:t>
            </w:r>
            <w:proofErr w:type="spellStart"/>
            <w:r w:rsidRPr="00E5466E">
              <w:rPr>
                <w:bCs/>
                <w:lang w:val="sr-Latn-CS" w:eastAsia="sr-Latn-CS"/>
              </w:rPr>
              <w:t>eni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radovi (5% investicione vrijednosti građevinskih radova). </w:t>
            </w:r>
            <w:r w:rsidRPr="00E5466E">
              <w:rPr>
                <w:bCs/>
                <w:lang w:val="sr-Latn-CS" w:eastAsia="sr-Latn-CS"/>
              </w:rPr>
              <w:lastRenderedPageBreak/>
              <w:t>Stavka se podrazumijeva samo u slučaju ugovaranja po sistemu "Ključ u ruke ", paušalno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lastRenderedPageBreak/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b)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proofErr w:type="spellStart"/>
            <w:r w:rsidRPr="00E5466E">
              <w:rPr>
                <w:b/>
                <w:bCs/>
                <w:lang w:val="sr-Latn-CS" w:eastAsia="sr-Latn-CS"/>
              </w:rPr>
              <w:t>Elektromontažni</w:t>
            </w:r>
            <w:proofErr w:type="spellEnd"/>
            <w:r w:rsidRPr="00E5466E">
              <w:rPr>
                <w:b/>
                <w:bCs/>
                <w:lang w:val="sr-Latn-CS" w:eastAsia="sr-Latn-CS"/>
              </w:rPr>
              <w:t xml:space="preserve"> radovi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Nabavka, transport i polaganje energetskog kabla sa izolacijom od </w:t>
            </w:r>
            <w:proofErr w:type="spellStart"/>
            <w:r w:rsidRPr="00E5466E">
              <w:rPr>
                <w:bCs/>
                <w:lang w:val="sr-Latn-CS" w:eastAsia="sr-Latn-CS"/>
              </w:rPr>
              <w:t>umreženog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polietilena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plaštom od PE mase, prema  DIN VDE 276-620.  Kablovi se polažu na pripremljenoj posteljici kroz zemljani rov. Ovom pozicijom je obuhvaćeno: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        </w:t>
            </w:r>
            <w:proofErr w:type="spellStart"/>
            <w:r w:rsidRPr="00E5466E">
              <w:rPr>
                <w:bCs/>
                <w:lang w:val="sr-Latn-CS" w:eastAsia="sr-Latn-CS"/>
              </w:rPr>
              <w:t>razvlačenje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·         izrada strujnih veza u NDTS 10/0,4kV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tip kabla XHE 49-A 1x150/25 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 xml:space="preserve">, 12/20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403.5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Nabavka, transport i montaža kablovskih glava za unutrašnju montažu, proizvod </w:t>
            </w:r>
            <w:proofErr w:type="spellStart"/>
            <w:r w:rsidRPr="00E5466E">
              <w:rPr>
                <w:bCs/>
                <w:lang w:val="sr-Latn-CS" w:eastAsia="sr-Latn-CS"/>
              </w:rPr>
              <w:t>Raychem</w:t>
            </w:r>
            <w:proofErr w:type="spellEnd"/>
            <w:r w:rsidRPr="00E5466E">
              <w:rPr>
                <w:bCs/>
                <w:lang w:val="sr-Latn-CS" w:eastAsia="sr-Latn-CS"/>
              </w:rPr>
              <w:t>, ili slične. Pod  stavkom se podrazumijeva komplet za 3 faze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>POLT-24D/1XI-ML-4-13 sa univerzalnim adapterom tipa RICS 5143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kompl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montaža prelaznih kablovskih spojnica za povezivanje </w:t>
            </w:r>
            <w:proofErr w:type="spellStart"/>
            <w:r w:rsidRPr="00E5466E">
              <w:rPr>
                <w:bCs/>
                <w:lang w:val="sr-Latn-CS" w:eastAsia="sr-Latn-CS"/>
              </w:rPr>
              <w:t>trožilnih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 PHP 81 na </w:t>
            </w:r>
            <w:proofErr w:type="spellStart"/>
            <w:r w:rsidRPr="00E5466E">
              <w:rPr>
                <w:bCs/>
                <w:lang w:val="sr-Latn-CS" w:eastAsia="sr-Latn-CS"/>
              </w:rPr>
              <w:t>jednožilne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ekranizovane kablove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XHE 49 A sa čaurama sa zavrtnjima, proizvod </w:t>
            </w:r>
            <w:proofErr w:type="spellStart"/>
            <w:r w:rsidRPr="00E5466E">
              <w:rPr>
                <w:bCs/>
                <w:lang w:val="sr-Latn-CS" w:eastAsia="sr-Latn-CS"/>
              </w:rPr>
              <w:t>Raychem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ili slične tipa EPKJ-24C/1XU - 3XU, l=1100mm  D=130mm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polaganje pocinkovane čelične trake,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- 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25x4 mm u kablovski rov. Traka se polaže pri zatrpavanju rova,  na dubini  od  oko 40 cm, nakon nanošenja prvog sloja iskopa. Stavka obuhvata i </w:t>
            </w:r>
            <w:proofErr w:type="spellStart"/>
            <w:r w:rsidRPr="00E5466E">
              <w:rPr>
                <w:bCs/>
                <w:lang w:val="sr-Latn-CS" w:eastAsia="sr-Latn-CS"/>
              </w:rPr>
              <w:t>razvlačenje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trake, nabavku </w:t>
            </w:r>
            <w:proofErr w:type="spellStart"/>
            <w:r w:rsidRPr="00E5466E">
              <w:rPr>
                <w:bCs/>
                <w:lang w:val="sr-Latn-CS" w:eastAsia="sr-Latn-CS"/>
              </w:rPr>
              <w:t>ukrsnih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komada “traka-traka” (JUS </w:t>
            </w:r>
            <w:proofErr w:type="spellStart"/>
            <w:r w:rsidRPr="00E5466E">
              <w:rPr>
                <w:bCs/>
                <w:lang w:val="sr-Latn-CS" w:eastAsia="sr-Latn-CS"/>
              </w:rPr>
              <w:t>N.B4.936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) i  izradu međusobnih veza traka. Traka se u rovu polaže </w:t>
            </w:r>
            <w:proofErr w:type="spellStart"/>
            <w:r w:rsidRPr="00E5466E">
              <w:rPr>
                <w:bCs/>
                <w:lang w:val="sr-Latn-CS" w:eastAsia="sr-Latn-CS"/>
              </w:rPr>
              <w:t>nasatice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. Ukupno za nabavku,  transport i rad,  računato po m  položene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-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39.6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ugradnja </w:t>
            </w:r>
            <w:proofErr w:type="spellStart"/>
            <w:r w:rsidRPr="00E5466E">
              <w:rPr>
                <w:bCs/>
                <w:lang w:val="sr-Latn-CS" w:eastAsia="sr-Latn-CS"/>
              </w:rPr>
              <w:t>obujmica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od </w:t>
            </w:r>
            <w:proofErr w:type="spellStart"/>
            <w:r w:rsidRPr="00E5466E">
              <w:rPr>
                <w:bCs/>
                <w:lang w:val="sr-Latn-CS" w:eastAsia="sr-Latn-CS"/>
              </w:rPr>
              <w:t>neferomagnetnog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materijala za omotavanje formiranog snopa </w:t>
            </w:r>
            <w:proofErr w:type="spellStart"/>
            <w:r w:rsidRPr="00E5466E">
              <w:rPr>
                <w:bCs/>
                <w:lang w:val="sr-Latn-CS" w:eastAsia="sr-Latn-CS"/>
              </w:rPr>
              <w:t>jednožilnih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na svakih 1m do 2m u svemu prema tehničkim preporukama. Ukupno za nabavku i rad, računato po </w:t>
            </w:r>
            <w:proofErr w:type="spellStart"/>
            <w:r w:rsidRPr="00E5466E">
              <w:rPr>
                <w:bCs/>
                <w:lang w:val="sr-Latn-CS" w:eastAsia="sr-Latn-CS"/>
              </w:rPr>
              <w:t>obujmici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Ispitivanje izvedenih </w:t>
            </w:r>
            <w:proofErr w:type="spellStart"/>
            <w:r w:rsidRPr="00E5466E">
              <w:rPr>
                <w:bCs/>
                <w:lang w:val="sr-Latn-CS" w:eastAsia="sr-Latn-CS"/>
              </w:rPr>
              <w:t>elektromontažnih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radova, obezbeđivanje certifikata o efikasnosti sistema zaštite od opasnog napona dodira. mjerenje otpora uzemljenja itd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Ostali sitan instalacioni i montažni materijal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Nepredviđeni radovi ( 5% investicione vrijednosti ). Stavka se podrazumijeva  samo u slučaju ugovaranja po sistemu " Ključ u ruke "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IV)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Predmjer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radova i materijala za izgradnju NN mreže 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traforeona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Gusinje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a)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Građevinski radovi NN kablovske mreže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NAPOMENA: </w:t>
            </w:r>
            <w:proofErr w:type="spellStart"/>
            <w:r w:rsidRPr="00E5466E">
              <w:rPr>
                <w:bCs/>
                <w:lang w:val="sr-Latn-CS" w:eastAsia="sr-Latn-CS"/>
              </w:rPr>
              <w:t>Premjerom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NDTS 10/0,4kV "GUSINJE III" sa uklapanjem u 10kV mrežu obuhvaćeni su građevinski radovi na dionici paralelnog polaganja 10kV i NN kablova (10kV i 6 NN kablova -23 m i 10kV i 4 NN kabla-23 m)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Pripremni - završni radovi                                                                    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Razbijanje asfaltnih površina radi iskopa kablovskog rova širine 0,5m, uklanjanje i </w:t>
            </w:r>
            <w:proofErr w:type="spellStart"/>
            <w:r w:rsidRPr="00E5466E">
              <w:rPr>
                <w:bCs/>
                <w:lang w:val="sr-Latn-CS" w:eastAsia="sr-Latn-CS"/>
              </w:rPr>
              <w:t>odvoz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iskopa na deponiju i dovođenje u prvobitno stanje oštećenih </w:t>
            </w:r>
            <w:proofErr w:type="spellStart"/>
            <w:r w:rsidRPr="00E5466E">
              <w:rPr>
                <w:bCs/>
                <w:lang w:val="sr-Latn-CS" w:eastAsia="sr-Latn-CS"/>
              </w:rPr>
              <w:t>asvaltnih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površina debljine 5-10cm </w:t>
            </w:r>
            <w:proofErr w:type="spellStart"/>
            <w:r w:rsidRPr="00E5466E">
              <w:rPr>
                <w:bCs/>
                <w:lang w:val="sr-Latn-CS" w:eastAsia="sr-Latn-CS"/>
              </w:rPr>
              <w:t>nakom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obrade rovova. 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 xml:space="preserve"> površine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Razbijanje trotoarskih površina radi iskopa kablovskog rova širine 0,5m, uklanjanje i </w:t>
            </w:r>
            <w:proofErr w:type="spellStart"/>
            <w:r w:rsidRPr="00E5466E">
              <w:rPr>
                <w:bCs/>
                <w:lang w:val="sr-Latn-CS" w:eastAsia="sr-Latn-CS"/>
              </w:rPr>
              <w:t>odvoz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iskopa na deponiju i dovođenje u prvobitno stanje oštećenih površina </w:t>
            </w:r>
            <w:proofErr w:type="spellStart"/>
            <w:r w:rsidRPr="00E5466E">
              <w:rPr>
                <w:bCs/>
                <w:lang w:val="sr-Latn-CS" w:eastAsia="sr-Latn-CS"/>
              </w:rPr>
              <w:t>nakom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obrade rovova.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 xml:space="preserve"> površine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360.5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Objeležavanje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trase kablovskih rovova i iskop zemljanog rova dimenzija prema crtežima u prilogu projektu za polaganje 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kablova spoljašnjih kablovskih priključaka - dionice  NDTS-NKRO-PMO (jedan i više kablovskih vodova u rovu), u zemljištu prosječno IV i V kategorije, prema planu u prilogu. Kategorija zemljišta je samo </w:t>
            </w:r>
            <w:proofErr w:type="spellStart"/>
            <w:r w:rsidRPr="00E5466E">
              <w:rPr>
                <w:bCs/>
                <w:lang w:val="sr-Latn-CS" w:eastAsia="sr-Latn-CS"/>
              </w:rPr>
              <w:t>procjenjena</w:t>
            </w:r>
            <w:proofErr w:type="spellEnd"/>
            <w:r w:rsidRPr="00E5466E">
              <w:rPr>
                <w:bCs/>
                <w:lang w:val="sr-Latn-CS" w:eastAsia="sr-Latn-CS"/>
              </w:rPr>
              <w:t>, a ne i  pouzdano utvrđena, pa podliježe izmjeni uz saglasnost nadzornog organa. Stavka obuhvata i iskope za temelje NKRO, SS PMO i betonske stubove.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 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487.3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pod stavkom 4.) samo </w:t>
            </w:r>
            <w:proofErr w:type="spellStart"/>
            <w:r w:rsidRPr="00E5466E">
              <w:rPr>
                <w:bCs/>
                <w:lang w:val="sr-Latn-CS" w:eastAsia="sr-Latn-CS"/>
              </w:rPr>
              <w:t>zemljenog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rova za polaganje  kablova unutrašnjih kablovskih priključaka - dionice SS PMO-RT. Po jednom mjernom mjestu uzeto paušalno po 25 m dužine.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materijala i izrada temelja </w:t>
            </w:r>
            <w:proofErr w:type="spellStart"/>
            <w:r w:rsidRPr="00E5466E">
              <w:rPr>
                <w:bCs/>
                <w:lang w:val="sr-Latn-CS" w:eastAsia="sr-Latn-CS"/>
              </w:rPr>
              <w:t>slobodnostojećih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razvodnih ormara NKRO i </w:t>
            </w:r>
            <w:proofErr w:type="spellStart"/>
            <w:r w:rsidRPr="00E5466E">
              <w:rPr>
                <w:bCs/>
                <w:lang w:val="sr-Latn-CS" w:eastAsia="sr-Latn-CS"/>
              </w:rPr>
              <w:t>slobodnostojećih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priključnih mjernih ormara SS PMO-4 i SS PMO-2. Dimenzije i nacrti  temelja dati su na crtežima u prilogu projekta. Izrađuju se od betona MB 150. Kroz temelje SS PMO za polaganje kablova prilikom izvođenja temelja ugraditi PVC cijevi za </w:t>
            </w:r>
            <w:proofErr w:type="spellStart"/>
            <w:r w:rsidRPr="00E5466E">
              <w:rPr>
                <w:bCs/>
                <w:lang w:val="sr-Latn-CS" w:eastAsia="sr-Latn-CS"/>
              </w:rPr>
              <w:t>provlačenje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 </w:t>
            </w:r>
            <w:proofErr w:type="spellStart"/>
            <w:r w:rsidRPr="00E5466E">
              <w:rPr>
                <w:bCs/>
                <w:lang w:val="sr-Latn-CS" w:eastAsia="sr-Latn-CS"/>
              </w:rPr>
              <w:t>øprečnika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80 mm - dovod i odvod kablova od NKRO do SS PMO i prečnika 50 mm za polaganje kablova od SS PMO do RT objekata. Cijevi su dužine 1500 mm.  Ukupno za nabavku, transport i izradu temelja,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293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izrada posteljice kabla i kablovske kanalizacije   kablova na dionicama NDTS-NKRO-PMO. Pri slobodnom polaganju kablova prvo se </w:t>
            </w:r>
            <w:proofErr w:type="spellStart"/>
            <w:r w:rsidRPr="00E5466E">
              <w:rPr>
                <w:bCs/>
                <w:lang w:val="sr-Latn-CS" w:eastAsia="sr-Latn-CS"/>
              </w:rPr>
              <w:t>razastire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10 cm, a nakon polaganja  i drugi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takođe 10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cm. Pri izradi kablovske kanalizacije prvo se razastre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20 cm, a nakon postavljanja </w:t>
            </w:r>
            <w:proofErr w:type="spellStart"/>
            <w:r w:rsidRPr="00E5466E">
              <w:rPr>
                <w:bCs/>
                <w:lang w:val="sr-Latn-CS" w:eastAsia="sr-Latn-CS"/>
              </w:rPr>
              <w:t>kablovica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drugi sloj debljine 10 cm. Ukupno za nabavku, transport i postavljanje,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pod stavkom 7.) samo  posteljice kablova  </w:t>
            </w:r>
            <w:proofErr w:type="spellStart"/>
            <w:r w:rsidRPr="00E5466E">
              <w:rPr>
                <w:bCs/>
                <w:lang w:val="sr-Latn-CS" w:eastAsia="sr-Latn-CS"/>
              </w:rPr>
              <w:t>kablovana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dionicama SS PMO-RT.  Ukupno za nabavku, transport i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9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i ugradnja  kablovske kanalizacije - PVC cijevi standardne dužine, prečnika 110mm na mjestima polaganja kablova  ispod  saobraćajnica,  prema situacionom planu, komplet sa pomoćnim priborom (</w:t>
            </w:r>
            <w:proofErr w:type="spellStart"/>
            <w:r w:rsidRPr="00E5466E">
              <w:rPr>
                <w:bCs/>
                <w:lang w:val="sr-Latn-CS" w:eastAsia="sr-Latn-CS"/>
              </w:rPr>
              <w:t>odstojni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držači, gumeni prstenovi za nastavljanje cijevi, gumeni čepovi za zatvaranje rezervnih </w:t>
            </w:r>
            <w:proofErr w:type="spellStart"/>
            <w:r w:rsidRPr="00E5466E">
              <w:rPr>
                <w:bCs/>
                <w:lang w:val="sr-Latn-CS" w:eastAsia="sr-Latn-CS"/>
              </w:rPr>
              <w:t>kablovica</w:t>
            </w:r>
            <w:proofErr w:type="spellEnd"/>
            <w:r w:rsidRPr="00E5466E">
              <w:rPr>
                <w:bCs/>
                <w:lang w:val="sr-Latn-CS" w:eastAsia="sr-Latn-CS"/>
              </w:rPr>
              <w:t>).  Ukupno za nabavku, transport i ugradnju, računato po ugrađenoj PVC cijevi dužine: kablovska PVC kanalizacija dužine 6 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10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Zatrpavanje rovova kablovskih vodova za spoljašnje priključke i dovođenje u prvobitno stanje - dionice NDTS-NKRO-SS PMO iskopom. Zatrpavanje se vrši u slojevima od po dvadesetak cm, uz nabijanje. Postići zbijenost od 92%. Pri korišćenju iskopa (naročito u prvom sloju, najbližem kablu) uklanjati veće komade čvrstog materijala oštrih ivica. Ukupno za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Isto kao pod stavkom 10.) samo rovova za unutrašnje priključke - dionice  PMO-RT. Ukupno za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postavljanje PVC trake za upozorenje sa odgovarajućim natpisom, tipa T-E/80 na dionicama polaganja kablovskih vodova za spoljašnje priključke.  Traka se postavlja iznad svakog kabla (pojedinačno u dva </w:t>
            </w:r>
            <w:r w:rsidRPr="00E5466E">
              <w:rPr>
                <w:bCs/>
                <w:lang w:val="sr-Latn-CS" w:eastAsia="sr-Latn-CS"/>
              </w:rPr>
              <w:lastRenderedPageBreak/>
              <w:t>sloja ). Polaže se na oko 20 cm, odnosno 40 cm ispod gornje površine rova,   Ukupno za nabavku i rad, računato po metru položene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3539.1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067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polaganje "GAL" štitnika za spoljašnje priključke - mehaničke zaštite kabla  iznad svakog položenog kabla u rovu.  Štitnici se polažu nakon razastiranja drugog sloja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 i to tako da se međusobno preklapaju za desetak cm prekrivajući kabl u potpunosti. Ukupno za nabavku i rad, računato po metru položenog štitnika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1889.8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Isto kao pod stavkom 12.). samo iznad kablova na dionicama polaganja kablova za unutrašnje priključke. Ukupno za nabavku i rad, računato po metru položene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3800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Uređenje zemljišta nakon obrade rovova sa </w:t>
            </w:r>
            <w:proofErr w:type="spellStart"/>
            <w:r w:rsidRPr="00E5466E">
              <w:rPr>
                <w:bCs/>
                <w:lang w:val="sr-Latn-CS" w:eastAsia="sr-Latn-CS"/>
              </w:rPr>
              <w:t>odvozom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viška materijala do deponije udaljenosti do 5 km. Ukupno za rad i transport  računato po  </w:t>
            </w:r>
            <w:proofErr w:type="spellStart"/>
            <w:r w:rsidRPr="00E5466E">
              <w:rPr>
                <w:bCs/>
                <w:lang w:val="sr-Latn-CS" w:eastAsia="sr-Latn-CS"/>
              </w:rPr>
              <w:t>po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 iskopa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93.6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86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i ugradnja oznaka za obilježavanje trase kabla na regulisanom terenu. Oznaka se ugrađuje se pri završnim radovima na uređenju terena  na svakih 50 m po pravcu i na mjestima skretanja na po 5 m od centra skretanja u oba pravca. Oznake su standardne -  betonska kocka sa mesinganom pločicom, proizvodnje "</w:t>
            </w:r>
            <w:proofErr w:type="spellStart"/>
            <w:r w:rsidRPr="00E5466E">
              <w:rPr>
                <w:bCs/>
                <w:lang w:val="sr-Latn-CS" w:eastAsia="sr-Latn-CS"/>
              </w:rPr>
              <w:t>Elektroizgradnja</w:t>
            </w:r>
            <w:proofErr w:type="spellEnd"/>
            <w:r w:rsidRPr="00E5466E">
              <w:rPr>
                <w:bCs/>
                <w:lang w:val="sr-Latn-CS" w:eastAsia="sr-Latn-CS"/>
              </w:rPr>
              <w:t>" - Bajina Bašta (EBB),  a nacrt je dat u prilogu projekta. Ukupno za nabavku, transport i rad, računato po ugrađenoj oznaci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pod 20), samo oznaka za </w:t>
            </w:r>
            <w:proofErr w:type="spellStart"/>
            <w:r w:rsidRPr="00E5466E">
              <w:rPr>
                <w:bCs/>
                <w:lang w:val="sr-Latn-CS" w:eastAsia="sr-Latn-CS"/>
              </w:rPr>
              <w:t>objeležavanje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krajeva kablovske kanalizacije i mjesta ukrštanja  kablova  sa drugim podzemnim objektima i instalacijama (10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vod, vodovod, kanalizacija, PTT itd)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Izrada zaštitnih mjera prilikom ukrštanja kablova sa drugim podzemnim objektima i instalacijama </w:t>
            </w:r>
            <w:r w:rsidRPr="00E5466E">
              <w:rPr>
                <w:bCs/>
                <w:lang w:val="sr-Latn-CS" w:eastAsia="sr-Latn-CS"/>
              </w:rPr>
              <w:lastRenderedPageBreak/>
              <w:t>prema crtežu u prilogu i tehničkom opisu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19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Nabavka i polaganje opeka na dionicama polaganja 2 i više kablova u rovu na rastojanju 1 m za spoljašnje priključke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20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Isto kao 19. samo  za unutrašnje priključke, paušalno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b)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proofErr w:type="spellStart"/>
            <w:r w:rsidRPr="00E5466E">
              <w:rPr>
                <w:b/>
                <w:bCs/>
                <w:lang w:val="sr-Latn-CS" w:eastAsia="sr-Latn-CS"/>
              </w:rPr>
              <w:t>Elektromontažni</w:t>
            </w:r>
            <w:proofErr w:type="spellEnd"/>
            <w:r w:rsidRPr="00E5466E">
              <w:rPr>
                <w:b/>
                <w:bCs/>
                <w:lang w:val="sr-Latn-CS" w:eastAsia="sr-Latn-CS"/>
              </w:rPr>
              <w:t xml:space="preserve"> radovi NN kablovske mreže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2114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sz w:val="12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Nabavka, transport i polaganje energetskih kablova sa izolacijom i plaštom od PVC mase, prema  JUS </w:t>
            </w:r>
            <w:proofErr w:type="spellStart"/>
            <w:r w:rsidRPr="00E5466E">
              <w:rPr>
                <w:bCs/>
                <w:lang w:val="sr-Latn-CS" w:eastAsia="sr-Latn-CS"/>
              </w:rPr>
              <w:t>N.C5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220/75 za spoljašnje priključke. Kablovi se polažu na pripremljenoj posteljici u zemljanom rovu, a  djelimično kroz  kablovsku kanalizaciju. Ovom pozicijom je obuhvaćeno: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        </w:t>
            </w:r>
            <w:proofErr w:type="spellStart"/>
            <w:r w:rsidRPr="00E5466E">
              <w:rPr>
                <w:bCs/>
                <w:lang w:val="sr-Latn-CS" w:eastAsia="sr-Latn-CS"/>
              </w:rPr>
              <w:t>razvlačenje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        </w:t>
            </w:r>
            <w:proofErr w:type="spellStart"/>
            <w:r w:rsidRPr="00E5466E">
              <w:rPr>
                <w:bCs/>
                <w:lang w:val="sr-Latn-CS" w:eastAsia="sr-Latn-CS"/>
              </w:rPr>
              <w:t>provlačenje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 kroz kablovsku kanalizaciju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        izrada strujnih veza u TS 10/0,4kV,  u NKRO, kao i u SS PMO </w:t>
            </w:r>
            <w:proofErr w:type="spellStart"/>
            <w:r w:rsidRPr="00E5466E">
              <w:rPr>
                <w:bCs/>
                <w:lang w:val="sr-Latn-CS" w:eastAsia="sr-Latn-CS"/>
              </w:rPr>
              <w:t>ormarićima</w:t>
            </w:r>
            <w:proofErr w:type="spellEnd"/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   ostvarivanje strujnih veza kabla po sistemu ulaz-izlaz na  priključnim pločama u kablovskim priključnim </w:t>
            </w:r>
            <w:proofErr w:type="spellStart"/>
            <w:r w:rsidRPr="00E5466E">
              <w:rPr>
                <w:bCs/>
                <w:lang w:val="sr-Latn-CS" w:eastAsia="sr-Latn-CS"/>
              </w:rPr>
              <w:t>ormarićima</w:t>
            </w:r>
            <w:proofErr w:type="spellEnd"/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PP00-A 4x240mm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PP00-A 4x120mm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PP00-A 4x50mm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1184.0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320.0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702.0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Isto kao  pod stavkom 1.) samo  vodova za unutrašnje priključke,  računato 25m po mjernom mjestu, tipa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PP00-Y 4x10mm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PP00-Y 4x25mm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1935.0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73.7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montaža </w:t>
            </w:r>
            <w:proofErr w:type="spellStart"/>
            <w:r w:rsidRPr="00E5466E">
              <w:rPr>
                <w:bCs/>
                <w:lang w:val="sr-Latn-CS" w:eastAsia="sr-Latn-CS"/>
              </w:rPr>
              <w:t>toploskupljajućih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 glava za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unutrašnju montažu za povezivanje  kablovskih vodova na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TS  i NKRO, proizvod </w:t>
            </w:r>
            <w:proofErr w:type="spellStart"/>
            <w:r w:rsidRPr="00E5466E">
              <w:rPr>
                <w:bCs/>
                <w:lang w:val="sr-Latn-CS" w:eastAsia="sr-Latn-CS"/>
              </w:rPr>
              <w:t>Raychem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ili slične. Tip kablovskih glava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EPKT 0063........................................................................................................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EPKT 0047........................................................................................................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EPKT 0031.........................................................................................................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18.0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8.0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polaganje pocinkovane čelične trake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-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25x4 mm u kablovski rov sa povezivanjem na uzemljenje TS i </w:t>
            </w:r>
            <w:proofErr w:type="spellStart"/>
            <w:r w:rsidRPr="00E5466E">
              <w:rPr>
                <w:bCs/>
                <w:lang w:val="sr-Latn-CS" w:eastAsia="sr-Latn-CS"/>
              </w:rPr>
              <w:t>ostvarinjem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veza na zaštitne </w:t>
            </w:r>
            <w:proofErr w:type="spellStart"/>
            <w:r w:rsidRPr="00E5466E">
              <w:rPr>
                <w:bCs/>
                <w:lang w:val="sr-Latn-CS" w:eastAsia="sr-Latn-CS"/>
              </w:rPr>
              <w:t>sabirnice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u NKRO i PMO ormarima i za uzemljenje odvodnika </w:t>
            </w:r>
            <w:proofErr w:type="spellStart"/>
            <w:r w:rsidRPr="00E5466E">
              <w:rPr>
                <w:bCs/>
                <w:lang w:val="sr-Latn-CS" w:eastAsia="sr-Latn-CS"/>
              </w:rPr>
              <w:t>prenapona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. Traka se polaže pri zatrpavanju rova, na dubini  od  oko 40 cm, nakon nanošenja prvog sloja iskopa. Stavka obuhvata i  nabavku </w:t>
            </w:r>
            <w:proofErr w:type="spellStart"/>
            <w:r w:rsidRPr="00E5466E">
              <w:rPr>
                <w:bCs/>
                <w:lang w:val="sr-Latn-CS" w:eastAsia="sr-Latn-CS"/>
              </w:rPr>
              <w:t>ukrsnih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komada “traka-traka” (JUS </w:t>
            </w:r>
            <w:proofErr w:type="spellStart"/>
            <w:r w:rsidRPr="00E5466E">
              <w:rPr>
                <w:bCs/>
                <w:lang w:val="sr-Latn-CS" w:eastAsia="sr-Latn-CS"/>
              </w:rPr>
              <w:t>N.B4.936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) i izradu međusobnih veza. Traka se u rovu polaže </w:t>
            </w:r>
            <w:proofErr w:type="spellStart"/>
            <w:r w:rsidRPr="00E5466E">
              <w:rPr>
                <w:bCs/>
                <w:lang w:val="sr-Latn-CS" w:eastAsia="sr-Latn-CS"/>
              </w:rPr>
              <w:t>nasatice</w:t>
            </w:r>
            <w:proofErr w:type="spellEnd"/>
            <w:r w:rsidRPr="00E5466E">
              <w:rPr>
                <w:bCs/>
                <w:lang w:val="sr-Latn-CS" w:eastAsia="sr-Latn-CS"/>
              </w:rPr>
              <w:t>. Ukupno za nabavku, transport i polaganje,  računato po metru dužnom 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1094.3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ugradnja olovnih </w:t>
            </w:r>
            <w:proofErr w:type="spellStart"/>
            <w:r w:rsidRPr="00E5466E">
              <w:rPr>
                <w:bCs/>
                <w:lang w:val="sr-Latn-CS" w:eastAsia="sr-Latn-CS"/>
              </w:rPr>
              <w:t>obujmica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sa oznakom tipa, presjeka, naponskog nivoa i godine polaganja kabla na svim NN kablovskim izvodima, a u svemu prema tehničkom opisu. Ukupno za nabavku i ugradnju, računato po </w:t>
            </w:r>
            <w:proofErr w:type="spellStart"/>
            <w:r w:rsidRPr="00E5466E">
              <w:rPr>
                <w:bCs/>
                <w:lang w:val="sr-Latn-CS" w:eastAsia="sr-Latn-CS"/>
              </w:rPr>
              <w:t>obujmici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70.0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ugradnja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visokoučinskih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patrona za ugradnju na osnovama u napojnoj MBTS 10/0,4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>.  Ukupno za nabavku i rad, računato po patronu. Tip patrona: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250 A...............................................................................................................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200 A..........................................</w:t>
            </w:r>
            <w:r w:rsidRPr="00E5466E">
              <w:rPr>
                <w:bCs/>
                <w:lang w:val="sr-Latn-CS" w:eastAsia="sr-Latn-CS"/>
              </w:rPr>
              <w:lastRenderedPageBreak/>
              <w:t>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125 A..............................................................................................................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100 A..............................................................................................................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  63 A...............................................................................................................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5.0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30.0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ugradnja na pripremljenim betonskim temeljima </w:t>
            </w:r>
            <w:proofErr w:type="spellStart"/>
            <w:r w:rsidRPr="00E5466E">
              <w:rPr>
                <w:bCs/>
                <w:lang w:val="sr-Latn-CS" w:eastAsia="sr-Latn-CS"/>
              </w:rPr>
              <w:t>slobodnostojećih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razvodnih </w:t>
            </w:r>
            <w:proofErr w:type="spellStart"/>
            <w:r w:rsidRPr="00E5466E">
              <w:rPr>
                <w:bCs/>
                <w:lang w:val="sr-Latn-CS" w:eastAsia="sr-Latn-CS"/>
              </w:rPr>
              <w:t>ormanr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tipa NKRO-6 ( 6 NN izvoda). Ormar  je izrađen od dva puta </w:t>
            </w:r>
            <w:proofErr w:type="spellStart"/>
            <w:r w:rsidRPr="00E5466E">
              <w:rPr>
                <w:bCs/>
                <w:lang w:val="sr-Latn-CS" w:eastAsia="sr-Latn-CS"/>
              </w:rPr>
              <w:t>dekapiranog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lima  sa vratima na zaključavanje. Spolja i iznutra  je zaštićen sa dva </w:t>
            </w:r>
            <w:proofErr w:type="spellStart"/>
            <w:r w:rsidRPr="00E5466E">
              <w:rPr>
                <w:bCs/>
                <w:lang w:val="sr-Latn-CS" w:eastAsia="sr-Latn-CS"/>
              </w:rPr>
              <w:t>antikorozivna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premaza. Spolja treba da je ofarban i dekorativnom bojom. Ormar treba da se isporuči zajedno sa priborom za njegovu montažu (</w:t>
            </w:r>
            <w:proofErr w:type="spellStart"/>
            <w:r w:rsidRPr="00E5466E">
              <w:rPr>
                <w:bCs/>
                <w:lang w:val="sr-Latn-CS" w:eastAsia="sr-Latn-CS"/>
              </w:rPr>
              <w:t>ankeri</w:t>
            </w:r>
            <w:proofErr w:type="spellEnd"/>
            <w:r w:rsidRPr="00E5466E">
              <w:rPr>
                <w:bCs/>
                <w:lang w:val="sr-Latn-CS" w:eastAsia="sr-Latn-CS"/>
              </w:rPr>
              <w:t>). Stepen zaštite IP 54. Ormar je opremljen sledećom opremom: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-tropolnim </w:t>
            </w:r>
            <w:proofErr w:type="spellStart"/>
            <w:r w:rsidRPr="00E5466E">
              <w:rPr>
                <w:bCs/>
                <w:lang w:val="sr-Latn-CS" w:eastAsia="sr-Latn-CS"/>
              </w:rPr>
              <w:t>nožastim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osiguračima FE-1 250A,  sa patronama sa brzom karakteristikom tipa FNV 100A........................................................................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jednopolnim </w:t>
            </w:r>
            <w:proofErr w:type="spellStart"/>
            <w:r w:rsidRPr="00E5466E">
              <w:rPr>
                <w:bCs/>
                <w:lang w:val="sr-Latn-CS" w:eastAsia="sr-Latn-CS"/>
              </w:rPr>
              <w:t>nožastim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osiguračima  UZ25A,  sa patronama 16A...................  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>sijalicom od 100W  i prekidačem..................................................................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60x10mm..............................................................................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/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 x 4 mm - </w:t>
            </w:r>
            <w:proofErr w:type="spellStart"/>
            <w:r w:rsidRPr="00E5466E">
              <w:rPr>
                <w:bCs/>
                <w:lang w:val="sr-Latn-CS" w:eastAsia="sr-Latn-CS"/>
              </w:rPr>
              <w:t>jednopotencijalna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šina...................................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Ukupno za nabavku, transport i ugradnju, računato po  </w:t>
            </w:r>
            <w:proofErr w:type="spellStart"/>
            <w:r w:rsidRPr="00E5466E">
              <w:rPr>
                <w:bCs/>
                <w:lang w:val="sr-Latn-CS" w:eastAsia="sr-Latn-CS"/>
              </w:rPr>
              <w:t>ormariću</w:t>
            </w:r>
            <w:proofErr w:type="spellEnd"/>
            <w:r w:rsidRPr="00E5466E">
              <w:rPr>
                <w:bCs/>
                <w:lang w:val="sr-Latn-CS" w:eastAsia="sr-Latn-CS"/>
              </w:rPr>
              <w:t>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kg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6.0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1.5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sz w:val="12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ugradnja na pripremljenim betonskim temeljima </w:t>
            </w:r>
            <w:proofErr w:type="spellStart"/>
            <w:r w:rsidRPr="00E5466E">
              <w:rPr>
                <w:bCs/>
                <w:lang w:val="sr-Latn-CS" w:eastAsia="sr-Latn-CS"/>
              </w:rPr>
              <w:t>slobodnostojećih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razvodnih </w:t>
            </w:r>
            <w:proofErr w:type="spellStart"/>
            <w:r w:rsidRPr="00E5466E">
              <w:rPr>
                <w:bCs/>
                <w:lang w:val="sr-Latn-CS" w:eastAsia="sr-Latn-CS"/>
              </w:rPr>
              <w:t>ormanr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tipa NKRO-4 (4 NN izvoda).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Ormar  je izrađen od dva puta </w:t>
            </w:r>
            <w:proofErr w:type="spellStart"/>
            <w:r w:rsidRPr="00E5466E">
              <w:rPr>
                <w:bCs/>
                <w:lang w:val="sr-Latn-CS" w:eastAsia="sr-Latn-CS"/>
              </w:rPr>
              <w:t>dekapiranog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lima  sa vratima na zaključavanje. Spolja i iznutra  je zaštićen sa dva </w:t>
            </w:r>
            <w:proofErr w:type="spellStart"/>
            <w:r w:rsidRPr="00E5466E">
              <w:rPr>
                <w:bCs/>
                <w:lang w:val="sr-Latn-CS" w:eastAsia="sr-Latn-CS"/>
              </w:rPr>
              <w:t>antikorozivna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premaza. Spolja treba da je ofarban i dekorativnom bojom. Ormar treba da se isporuči zajedno sa priborom za njegovu montažu (</w:t>
            </w:r>
            <w:proofErr w:type="spellStart"/>
            <w:r w:rsidRPr="00E5466E">
              <w:rPr>
                <w:bCs/>
                <w:lang w:val="sr-Latn-CS" w:eastAsia="sr-Latn-CS"/>
              </w:rPr>
              <w:t>ankeri</w:t>
            </w:r>
            <w:proofErr w:type="spellEnd"/>
            <w:r w:rsidRPr="00E5466E">
              <w:rPr>
                <w:bCs/>
                <w:lang w:val="sr-Latn-CS" w:eastAsia="sr-Latn-CS"/>
              </w:rPr>
              <w:t>). Stepen zaštite IP 54. Ormar je opremljen sledećom opremom: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tropolnim </w:t>
            </w:r>
            <w:proofErr w:type="spellStart"/>
            <w:r w:rsidRPr="00E5466E">
              <w:rPr>
                <w:bCs/>
                <w:lang w:val="sr-Latn-CS" w:eastAsia="sr-Latn-CS"/>
              </w:rPr>
              <w:t>nožastim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osiguračima FE-1 250 A,  sa patronama sa brzom karakteristikom tipa FNV 100 A.......................................................................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jednopolnim </w:t>
            </w:r>
            <w:proofErr w:type="spellStart"/>
            <w:r w:rsidRPr="00E5466E">
              <w:rPr>
                <w:bCs/>
                <w:lang w:val="sr-Latn-CS" w:eastAsia="sr-Latn-CS"/>
              </w:rPr>
              <w:t>nožastim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osiguračima  UZ 25 A,  sa patronama 16 A................  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>sijalicom od 100 W  i prekidačem..................................................................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60x10mm.............................................................................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/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 x 4 mm - </w:t>
            </w:r>
            <w:proofErr w:type="spellStart"/>
            <w:r w:rsidRPr="00E5466E">
              <w:rPr>
                <w:bCs/>
                <w:lang w:val="sr-Latn-CS" w:eastAsia="sr-Latn-CS"/>
              </w:rPr>
              <w:t>jednopotencijalna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šina..................................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Ukupno za nabavku, transport i ugradnju, računato po  </w:t>
            </w:r>
            <w:proofErr w:type="spellStart"/>
            <w:r w:rsidRPr="00E5466E">
              <w:rPr>
                <w:bCs/>
                <w:lang w:val="sr-Latn-CS" w:eastAsia="sr-Latn-CS"/>
              </w:rPr>
              <w:t>ormariću</w:t>
            </w:r>
            <w:proofErr w:type="spellEnd"/>
            <w:r w:rsidRPr="00E5466E">
              <w:rPr>
                <w:bCs/>
                <w:lang w:val="sr-Latn-CS" w:eastAsia="sr-Latn-CS"/>
              </w:rPr>
              <w:t>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kg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1.5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8.0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9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sz w:val="14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ugradnja priključnog mjernog ormarića SS  PMO-4  za smještaj četiri brojila-prolaznih (sistem ulaz - izlaz). Orman je izgrađen od presovanog </w:t>
            </w:r>
            <w:proofErr w:type="spellStart"/>
            <w:r w:rsidRPr="00E5466E">
              <w:rPr>
                <w:bCs/>
                <w:lang w:val="sr-Latn-CS" w:eastAsia="sr-Latn-CS"/>
              </w:rPr>
              <w:t>poliestera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(SMC), mehanički zaštićen i od prodora vlage po standardu IEC 523, boje RAL 7035, otporan na udarce IK10 i UV zrake, sa kosim </w:t>
            </w:r>
            <w:proofErr w:type="spellStart"/>
            <w:r w:rsidRPr="00E5466E">
              <w:rPr>
                <w:bCs/>
                <w:lang w:val="sr-Latn-CS" w:eastAsia="sr-Latn-CS"/>
              </w:rPr>
              <w:t>krovm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sa ravnim vratima i bravom za zaključavanje. Na vratima naspram prostora za ugradnju brojila  su ugrađena  kontrolna vrata sa </w:t>
            </w:r>
            <w:proofErr w:type="spellStart"/>
            <w:r w:rsidRPr="00E5466E">
              <w:rPr>
                <w:bCs/>
                <w:lang w:val="sr-Latn-CS" w:eastAsia="sr-Latn-CS"/>
              </w:rPr>
              <w:t>bravicom</w:t>
            </w:r>
            <w:proofErr w:type="spellEnd"/>
            <w:r w:rsidRPr="00E5466E">
              <w:rPr>
                <w:bCs/>
                <w:lang w:val="sr-Latn-CS" w:eastAsia="sr-Latn-CS"/>
              </w:rPr>
              <w:t>.  Ormar je opremljen sledećom opremom: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tropolnom osigurač-rastavnom </w:t>
            </w:r>
            <w:proofErr w:type="spellStart"/>
            <w:r w:rsidRPr="00E5466E">
              <w:rPr>
                <w:bCs/>
                <w:lang w:val="sr-Latn-CS" w:eastAsia="sr-Latn-CS"/>
              </w:rPr>
              <w:t>sklopkom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tip RBK 00, </w:t>
            </w:r>
            <w:proofErr w:type="spellStart"/>
            <w:r w:rsidRPr="00E5466E">
              <w:rPr>
                <w:bCs/>
                <w:lang w:val="sr-Latn-CS" w:eastAsia="sr-Latn-CS"/>
              </w:rPr>
              <w:t>nazivne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struje 160A , sa patronama </w:t>
            </w:r>
            <w:r w:rsidRPr="00E5466E">
              <w:rPr>
                <w:bCs/>
                <w:lang w:val="sr-Latn-CS" w:eastAsia="sr-Latn-CS"/>
              </w:rPr>
              <w:lastRenderedPageBreak/>
              <w:t>80A...........................................................................................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>tropolnim  prekidačem niskog napona, tip MCB-C/32A.................................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katodnim odvodnikom </w:t>
            </w:r>
            <w:proofErr w:type="spellStart"/>
            <w:r w:rsidRPr="00E5466E">
              <w:rPr>
                <w:bCs/>
                <w:lang w:val="sr-Latn-CS" w:eastAsia="sr-Latn-CS"/>
              </w:rPr>
              <w:t>prenapona</w:t>
            </w:r>
            <w:proofErr w:type="spellEnd"/>
            <w:r w:rsidRPr="00E5466E">
              <w:rPr>
                <w:bCs/>
                <w:lang w:val="sr-Latn-CS" w:eastAsia="sr-Latn-CS"/>
              </w:rPr>
              <w:t>, tip  PROTEC B2/275, proizvođač  Iskra..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15x3mm...............................................................................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/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 x 4 mm - </w:t>
            </w:r>
            <w:proofErr w:type="spellStart"/>
            <w:r w:rsidRPr="00E5466E">
              <w:rPr>
                <w:bCs/>
                <w:lang w:val="sr-Latn-CS" w:eastAsia="sr-Latn-CS"/>
              </w:rPr>
              <w:t>jednopotencijalna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šina...................................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rednim </w:t>
            </w:r>
            <w:proofErr w:type="spellStart"/>
            <w:r w:rsidRPr="00E5466E">
              <w:rPr>
                <w:bCs/>
                <w:lang w:val="sr-Latn-CS" w:eastAsia="sr-Latn-CS"/>
              </w:rPr>
              <w:t>stezalkama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</w:t>
            </w:r>
            <w:proofErr w:type="spellStart"/>
            <w:r w:rsidRPr="00E5466E">
              <w:rPr>
                <w:bCs/>
                <w:lang w:val="sr-Latn-CS" w:eastAsia="sr-Latn-CS"/>
              </w:rPr>
              <w:t>ožičenje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plastičnim etiketama, </w:t>
            </w:r>
            <w:proofErr w:type="spellStart"/>
            <w:r w:rsidRPr="00E5466E">
              <w:rPr>
                <w:bCs/>
                <w:lang w:val="sr-Latn-CS" w:eastAsia="sr-Latn-CS"/>
              </w:rPr>
              <w:t>pertinaks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</w:t>
            </w:r>
            <w:proofErr w:type="spellStart"/>
            <w:r w:rsidRPr="00E5466E">
              <w:rPr>
                <w:bCs/>
                <w:lang w:val="sr-Latn-CS" w:eastAsia="sr-Latn-CS"/>
              </w:rPr>
              <w:t>natpisnim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pločama, univerzalnom pločom brojila, bakarnim pletenicama, </w:t>
            </w:r>
            <w:proofErr w:type="spellStart"/>
            <w:r w:rsidRPr="00E5466E">
              <w:rPr>
                <w:bCs/>
                <w:lang w:val="sr-Latn-CS" w:eastAsia="sr-Latn-CS"/>
              </w:rPr>
              <w:t>uvodnicama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drugim potrebnim materijalom za ugradnju i povezivanje </w:t>
            </w:r>
            <w:proofErr w:type="spellStart"/>
            <w:r w:rsidRPr="00E5466E">
              <w:rPr>
                <w:bCs/>
                <w:lang w:val="sr-Latn-CS" w:eastAsia="sr-Latn-CS"/>
              </w:rPr>
              <w:t>opramrića</w:t>
            </w:r>
            <w:proofErr w:type="spellEnd"/>
            <w:r w:rsidRPr="00E5466E">
              <w:rPr>
                <w:bCs/>
                <w:lang w:val="sr-Latn-CS" w:eastAsia="sr-Latn-CS"/>
              </w:rPr>
              <w:t>. Podrazumijeva se kompletni ormar sa montažom i povezivanjem..................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kg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10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i pod stavkom 9.) samo priključnog mjernog ormarića SS PMO-4  za smještaj četiri brojila - krajnji. Izmjene  su: nije potrebo </w:t>
            </w:r>
            <w:proofErr w:type="spellStart"/>
            <w:r w:rsidRPr="00E5466E">
              <w:rPr>
                <w:bCs/>
                <w:lang w:val="sr-Latn-CS" w:eastAsia="sr-Latn-CS"/>
              </w:rPr>
              <w:t>obezbjediti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ulaz-izlaz napojnog kabla, već samo ulaz. Ormar je opremljen sa kao u prethodnoj stavci.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16.0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i pod stavkom 9.) samo priključnog mjernog ormarića SS PMO-2  za smještaj dva brojila - </w:t>
            </w:r>
            <w:proofErr w:type="spellStart"/>
            <w:r w:rsidRPr="00E5466E">
              <w:rPr>
                <w:bCs/>
                <w:lang w:val="sr-Latn-CS" w:eastAsia="sr-Latn-CS"/>
              </w:rPr>
              <w:t>krajnjii</w:t>
            </w:r>
            <w:proofErr w:type="spellEnd"/>
            <w:r w:rsidRPr="00E5466E">
              <w:rPr>
                <w:bCs/>
                <w:lang w:val="sr-Latn-CS" w:eastAsia="sr-Latn-CS"/>
              </w:rPr>
              <w:t>. Ormar  je opremljen  sledećom opremom: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tropolnom osigurač-rastavnom </w:t>
            </w:r>
            <w:proofErr w:type="spellStart"/>
            <w:r w:rsidRPr="00E5466E">
              <w:rPr>
                <w:bCs/>
                <w:lang w:val="sr-Latn-CS" w:eastAsia="sr-Latn-CS"/>
              </w:rPr>
              <w:t>sklopkom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 tip NH100,  </w:t>
            </w:r>
            <w:proofErr w:type="spellStart"/>
            <w:r w:rsidRPr="00E5466E">
              <w:rPr>
                <w:bCs/>
                <w:lang w:val="sr-Latn-CS" w:eastAsia="sr-Latn-CS"/>
              </w:rPr>
              <w:t>nazivne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struje 100A, sa patronima 50A..................................................................................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>tropolnim prekidačem niskog napona,tip MCB-C/32A...................................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katodnim odvodnikom </w:t>
            </w:r>
            <w:proofErr w:type="spellStart"/>
            <w:r w:rsidRPr="00E5466E">
              <w:rPr>
                <w:bCs/>
                <w:lang w:val="sr-Latn-CS" w:eastAsia="sr-Latn-CS"/>
              </w:rPr>
              <w:t>prenapona</w:t>
            </w:r>
            <w:proofErr w:type="spellEnd"/>
            <w:r w:rsidRPr="00E5466E">
              <w:rPr>
                <w:bCs/>
                <w:lang w:val="sr-Latn-CS" w:eastAsia="sr-Latn-CS"/>
              </w:rPr>
              <w:t>, tip  PROTEC B2/275, proizvođač  Iskra..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15x3mm...............................................................................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/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 x 4 mm - </w:t>
            </w:r>
            <w:proofErr w:type="spellStart"/>
            <w:r w:rsidRPr="00E5466E">
              <w:rPr>
                <w:bCs/>
                <w:lang w:val="sr-Latn-CS" w:eastAsia="sr-Latn-CS"/>
              </w:rPr>
              <w:t>jednopotencijalna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šina..................................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rednim </w:t>
            </w:r>
            <w:proofErr w:type="spellStart"/>
            <w:r w:rsidRPr="00E5466E">
              <w:rPr>
                <w:bCs/>
                <w:lang w:val="sr-Latn-CS" w:eastAsia="sr-Latn-CS"/>
              </w:rPr>
              <w:t>stezalkama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</w:t>
            </w:r>
            <w:proofErr w:type="spellStart"/>
            <w:r w:rsidRPr="00E5466E">
              <w:rPr>
                <w:bCs/>
                <w:lang w:val="sr-Latn-CS" w:eastAsia="sr-Latn-CS"/>
              </w:rPr>
              <w:t>ožičenjem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plastičnim etiketama, </w:t>
            </w:r>
            <w:proofErr w:type="spellStart"/>
            <w:r w:rsidRPr="00E5466E">
              <w:rPr>
                <w:bCs/>
                <w:lang w:val="sr-Latn-CS" w:eastAsia="sr-Latn-CS"/>
              </w:rPr>
              <w:t>pertinaks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</w:t>
            </w:r>
            <w:proofErr w:type="spellStart"/>
            <w:r w:rsidRPr="00E5466E">
              <w:rPr>
                <w:bCs/>
                <w:lang w:val="sr-Latn-CS" w:eastAsia="sr-Latn-CS"/>
              </w:rPr>
              <w:t>natpisnim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pločama, univerzalnom pločom brojila, bakarnim pletenicama, </w:t>
            </w:r>
            <w:proofErr w:type="spellStart"/>
            <w:r w:rsidRPr="00E5466E">
              <w:rPr>
                <w:bCs/>
                <w:lang w:val="sr-Latn-CS" w:eastAsia="sr-Latn-CS"/>
              </w:rPr>
              <w:t>uvodnicama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drugim potrebnim materijalom za ugradnju i povezivanje </w:t>
            </w:r>
            <w:proofErr w:type="spellStart"/>
            <w:r w:rsidRPr="00E5466E">
              <w:rPr>
                <w:bCs/>
                <w:lang w:val="sr-Latn-CS" w:eastAsia="sr-Latn-CS"/>
              </w:rPr>
              <w:t>opramrića</w:t>
            </w:r>
            <w:proofErr w:type="spellEnd"/>
            <w:r w:rsidRPr="00E5466E">
              <w:rPr>
                <w:bCs/>
                <w:lang w:val="sr-Latn-CS" w:eastAsia="sr-Latn-CS"/>
              </w:rPr>
              <w:t>. Podrazumijeva se  kompletni ormar sa montažom i povezivanjem.................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color w:val="FF0000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kg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6.0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Ispitivanje izvedenih </w:t>
            </w:r>
            <w:proofErr w:type="spellStart"/>
            <w:r w:rsidRPr="00E5466E">
              <w:rPr>
                <w:bCs/>
                <w:lang w:val="sr-Latn-CS" w:eastAsia="sr-Latn-CS"/>
              </w:rPr>
              <w:t>elektromontažnih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radova, obezbeđivanje certifikata o efikasnosti sistema zaštite od opasnog napona dodira. mjerenje otpora uzemljenja, itd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6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Ostali sitan instalacioni i montažni materijal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c)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Prelaz kablovskih vodova u nadzemne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Napomena</w:t>
            </w:r>
            <w:r w:rsidRPr="00E5466E">
              <w:rPr>
                <w:bCs/>
                <w:lang w:val="sr-Latn-CS" w:eastAsia="sr-Latn-CS"/>
              </w:rPr>
              <w:t>: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Građevinski radovi - iskop rupa za temelje stubova i uzemljenje odvodnika </w:t>
            </w:r>
            <w:proofErr w:type="spellStart"/>
            <w:r w:rsidRPr="00E5466E">
              <w:rPr>
                <w:bCs/>
                <w:lang w:val="sr-Latn-CS" w:eastAsia="sr-Latn-CS"/>
              </w:rPr>
              <w:t>prenapona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trake za uzemljenje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-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obuhvaćeni su u tački a) </w:t>
            </w:r>
            <w:proofErr w:type="spellStart"/>
            <w:r w:rsidRPr="00E5466E">
              <w:rPr>
                <w:bCs/>
                <w:lang w:val="sr-Latn-CS" w:eastAsia="sr-Latn-CS"/>
              </w:rPr>
              <w:t>predmjera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Nabavka, transport, podizanje i ugradnja armirano-betonskih stubova sa nominalnom horizontalnom silom od 1000 </w:t>
            </w:r>
            <w:proofErr w:type="spellStart"/>
            <w:r w:rsidRPr="00E5466E">
              <w:rPr>
                <w:bCs/>
                <w:lang w:val="sr-Latn-CS" w:eastAsia="sr-Latn-CS"/>
              </w:rPr>
              <w:t>daNu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vrhu stuba sa fundiranjem u kompaktnom betonskom temelju , dimenzija 0,9x0,9x1,6 m, </w:t>
            </w:r>
            <w:proofErr w:type="spellStart"/>
            <w:r w:rsidRPr="00E5466E">
              <w:rPr>
                <w:bCs/>
                <w:lang w:val="sr-Latn-CS" w:eastAsia="sr-Latn-CS"/>
              </w:rPr>
              <w:t>prem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crtežu u prilogu projekta datom od strane proizvođača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ugradnja </w:t>
            </w:r>
            <w:proofErr w:type="spellStart"/>
            <w:r w:rsidRPr="00E5466E">
              <w:rPr>
                <w:bCs/>
                <w:lang w:val="sr-Latn-CS" w:eastAsia="sr-Latn-CS"/>
              </w:rPr>
              <w:t>dvodjelnih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obujmica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sa </w:t>
            </w:r>
            <w:proofErr w:type="spellStart"/>
            <w:r w:rsidRPr="00E5466E">
              <w:rPr>
                <w:bCs/>
                <w:lang w:val="sr-Latn-CS" w:eastAsia="sr-Latn-CS"/>
              </w:rPr>
              <w:t>imbus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šarafima. proizvod FEMAN - Jagodina, ili slične, za montažu na betonskim stubovima, a za nošenje </w:t>
            </w:r>
            <w:proofErr w:type="spellStart"/>
            <w:r w:rsidRPr="00E5466E">
              <w:rPr>
                <w:bCs/>
                <w:lang w:val="sr-Latn-CS" w:eastAsia="sr-Latn-CS"/>
              </w:rPr>
              <w:t>ovješnja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snopova, u svemu prema nacrtu u prilogu projekta za D=200-250 mm - 3891250                    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ugradnja komplet pribora za </w:t>
            </w:r>
            <w:proofErr w:type="spellStart"/>
            <w:r w:rsidRPr="00E5466E">
              <w:rPr>
                <w:bCs/>
                <w:lang w:val="sr-Latn-CS" w:eastAsia="sr-Latn-CS"/>
              </w:rPr>
              <w:t>vješanje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SKS-a na stubovima, proizvod FEMAN - Jagodina, ili sličnog, na </w:t>
            </w:r>
            <w:proofErr w:type="spellStart"/>
            <w:r w:rsidRPr="00E5466E">
              <w:rPr>
                <w:bCs/>
                <w:lang w:val="sr-Latn-CS" w:eastAsia="sr-Latn-CS"/>
              </w:rPr>
              <w:t>dvodjelnim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obujmicama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:     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 xml:space="preserve">- univerzalni nosač tipa 3810010......................................................................          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zatezna stezaljka 387071................................................................................                                                                                     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montaža konzole za odvodnike </w:t>
            </w:r>
            <w:proofErr w:type="spellStart"/>
            <w:r w:rsidRPr="00E5466E">
              <w:rPr>
                <w:bCs/>
                <w:lang w:val="sr-Latn-CS" w:eastAsia="sr-Latn-CS"/>
              </w:rPr>
              <w:t>prenapoa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vezu neutralnog provodnika na uzemljivač, prema nacrtu u prilogu, zajedno sa potrebnim priborom za montažu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montaža na konzolu odvodnika </w:t>
            </w:r>
            <w:proofErr w:type="spellStart"/>
            <w:r w:rsidRPr="00E5466E">
              <w:rPr>
                <w:bCs/>
                <w:lang w:val="sr-Latn-CS" w:eastAsia="sr-Latn-CS"/>
              </w:rPr>
              <w:t>prenapona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tipa IPO 5,0 </w:t>
            </w:r>
            <w:proofErr w:type="spellStart"/>
            <w:r w:rsidRPr="00E5466E">
              <w:rPr>
                <w:bCs/>
                <w:lang w:val="sr-Latn-CS" w:eastAsia="sr-Latn-CS"/>
              </w:rPr>
              <w:t>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0,5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MINEL - Beograd, ili sličan, </w:t>
            </w:r>
            <w:proofErr w:type="spellStart"/>
            <w:r w:rsidRPr="00E5466E">
              <w:rPr>
                <w:bCs/>
                <w:lang w:val="sr-Latn-CS" w:eastAsia="sr-Latn-CS"/>
              </w:rPr>
              <w:t>komlet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12.0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montaža profilisanog </w:t>
            </w:r>
            <w:proofErr w:type="spellStart"/>
            <w:r w:rsidRPr="00E5466E">
              <w:rPr>
                <w:bCs/>
                <w:lang w:val="sr-Latn-CS" w:eastAsia="sr-Latn-CS"/>
              </w:rPr>
              <w:t>željeza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L50x50x5, dužine 2,2 m, težine 8,3 kg/kom, za mehaničku zaštitu </w:t>
            </w:r>
            <w:proofErr w:type="spellStart"/>
            <w:r w:rsidRPr="00E5466E">
              <w:rPr>
                <w:bCs/>
                <w:lang w:val="sr-Latn-CS" w:eastAsia="sr-Latn-CS"/>
              </w:rPr>
              <w:t>zemljovodne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trake. Komplet za nabavku i rad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montaža </w:t>
            </w:r>
            <w:proofErr w:type="spellStart"/>
            <w:r w:rsidRPr="00E5466E">
              <w:rPr>
                <w:bCs/>
                <w:lang w:val="sr-Latn-CS" w:eastAsia="sr-Latn-CS"/>
              </w:rPr>
              <w:t>pocinčane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cijevi prečnika 2,5", dužine 2,2 m za mehaničku zaštitu kabla na stubu.  Komplet za nabavku i rad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V)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NN mreža </w:t>
            </w:r>
            <w:proofErr w:type="spellStart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traforeona</w:t>
            </w:r>
            <w:proofErr w:type="spellEnd"/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 xml:space="preserve"> GUSINJE 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a)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Građevinski radovi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Pripremni -završni radovi                                                                    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Razbijanje asfaltnih površina radi iskopa kablovskog rova širine 0,5m, uklanjanje, </w:t>
            </w:r>
            <w:proofErr w:type="spellStart"/>
            <w:r w:rsidRPr="00E5466E">
              <w:rPr>
                <w:bCs/>
                <w:lang w:val="sr-Latn-CS" w:eastAsia="sr-Latn-CS"/>
              </w:rPr>
              <w:t>odvoz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iskopa na deponiju i dovođenje u prvobitno stanje oštećenih </w:t>
            </w:r>
            <w:proofErr w:type="spellStart"/>
            <w:r w:rsidRPr="00E5466E">
              <w:rPr>
                <w:bCs/>
                <w:lang w:val="sr-Latn-CS" w:eastAsia="sr-Latn-CS"/>
              </w:rPr>
              <w:t>asvaltnih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površina debljine 5-10cm </w:t>
            </w:r>
            <w:proofErr w:type="spellStart"/>
            <w:r w:rsidRPr="00E5466E">
              <w:rPr>
                <w:bCs/>
                <w:lang w:val="sr-Latn-CS" w:eastAsia="sr-Latn-CS"/>
              </w:rPr>
              <w:t>nakom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obrade rovova. 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 xml:space="preserve"> površine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vertAlign w:val="superscript"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9.0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Razbijanje trotoarskih  površina  radi iskopa kablovskog rova širine 0,5m, uklanjanje i </w:t>
            </w:r>
            <w:proofErr w:type="spellStart"/>
            <w:r w:rsidRPr="00E5466E">
              <w:rPr>
                <w:bCs/>
                <w:lang w:val="sr-Latn-CS" w:eastAsia="sr-Latn-CS"/>
              </w:rPr>
              <w:t>odvoz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iskopa na deponiju i dovođenje u prvobitno stanje oštećenih  površina </w:t>
            </w:r>
            <w:proofErr w:type="spellStart"/>
            <w:r w:rsidRPr="00E5466E">
              <w:rPr>
                <w:bCs/>
                <w:lang w:val="sr-Latn-CS" w:eastAsia="sr-Latn-CS"/>
              </w:rPr>
              <w:t>nakom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obrade rovova. 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 xml:space="preserve"> površine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64.0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86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Objeležavanje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trase kablovskih rovova i iskop zemljanog rova dimenzija prema crtežima u prilogu projektu za polaganje 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kablova spoljašnjih kablovskih priključaka - dionice  NDTS-NKRO-PMO (jedan i više kablovskih vodova u rovu), u zemljištu prosječno IV i V kategorije, prema planu u prilogu. Kategorija zemljišta je samo </w:t>
            </w:r>
            <w:proofErr w:type="spellStart"/>
            <w:r w:rsidRPr="00E5466E">
              <w:rPr>
                <w:bCs/>
                <w:lang w:val="sr-Latn-CS" w:eastAsia="sr-Latn-CS"/>
              </w:rPr>
              <w:t>procjenjena</w:t>
            </w:r>
            <w:proofErr w:type="spellEnd"/>
            <w:r w:rsidRPr="00E5466E">
              <w:rPr>
                <w:bCs/>
                <w:lang w:val="sr-Latn-CS" w:eastAsia="sr-Latn-CS"/>
              </w:rPr>
              <w:t>, a ne i pouzdano utvrđena, pa podliježe izmjeni uz saglasnost nadzornog organa. Stavka obuhvata i iskope za temelje NKRO i SS PMO.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 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vertAlign w:val="superscript"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97.7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pod stavkom 4.) samo </w:t>
            </w:r>
            <w:proofErr w:type="spellStart"/>
            <w:r w:rsidRPr="00E5466E">
              <w:rPr>
                <w:bCs/>
                <w:lang w:val="sr-Latn-CS" w:eastAsia="sr-Latn-CS"/>
              </w:rPr>
              <w:t>zemljenog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rova za polaganje  kablova unutrašnjih kablovskih priključaka - dionice SS PMO-RT. Po jednom mjernom mjestu uzeto paušalno po 25 m dužine. Ukupno za rad i transport,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63.0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materijala i izrada temelja </w:t>
            </w:r>
            <w:proofErr w:type="spellStart"/>
            <w:r w:rsidRPr="00E5466E">
              <w:rPr>
                <w:bCs/>
                <w:lang w:val="sr-Latn-CS" w:eastAsia="sr-Latn-CS"/>
              </w:rPr>
              <w:t>slobodnostojećih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razvodnih ormara NKRO i </w:t>
            </w:r>
            <w:proofErr w:type="spellStart"/>
            <w:r w:rsidRPr="00E5466E">
              <w:rPr>
                <w:bCs/>
                <w:lang w:val="sr-Latn-CS" w:eastAsia="sr-Latn-CS"/>
              </w:rPr>
              <w:t>slobodnostojećih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priključnih mjernih ormara SS PMO-4 i SS PMO-2. Dimenzije i nacrti  temelja dati su na crtežima u prilogu projekta. Izrađuju se od betona MB 150. Kroz temelje SS PMO za polaganje kablova prilikom izvođenja temelja ugraditi PVC cijevi za </w:t>
            </w:r>
            <w:proofErr w:type="spellStart"/>
            <w:r w:rsidRPr="00E5466E">
              <w:rPr>
                <w:bCs/>
                <w:lang w:val="sr-Latn-CS" w:eastAsia="sr-Latn-CS"/>
              </w:rPr>
              <w:t>provlačenje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 </w:t>
            </w:r>
            <w:proofErr w:type="spellStart"/>
            <w:r w:rsidRPr="00E5466E">
              <w:rPr>
                <w:bCs/>
                <w:lang w:val="sr-Latn-CS" w:eastAsia="sr-Latn-CS"/>
              </w:rPr>
              <w:t>øprečnika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80 mm - dovod i odvod kablova od NKRO do SS PMO i prečnika 50 mm za polaganje kablova od SS PMO do RT objekata. Cijevi su dužine 1500 mm. Ukupno za nabavku, transport i izradu temelja,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2.5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izrada posteljice kabla i kablovske kanalizacije   kablova na dionicama NDTS-NKRO-PMO. Pri slobodnom polaganju kablova prvo se </w:t>
            </w:r>
            <w:proofErr w:type="spellStart"/>
            <w:r w:rsidRPr="00E5466E">
              <w:rPr>
                <w:bCs/>
                <w:lang w:val="sr-Latn-CS" w:eastAsia="sr-Latn-CS"/>
              </w:rPr>
              <w:t>razastire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10 cm, a nakon polaganja  i drugi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takođe 10 cm. Pri izradi kablovske </w:t>
            </w:r>
            <w:r w:rsidRPr="00E5466E">
              <w:rPr>
                <w:bCs/>
                <w:lang w:val="sr-Latn-CS" w:eastAsia="sr-Latn-CS"/>
              </w:rPr>
              <w:lastRenderedPageBreak/>
              <w:t xml:space="preserve">kanalizacije prvo se razastre sloj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debljine 20 cm, a nakon postavljanja </w:t>
            </w:r>
            <w:proofErr w:type="spellStart"/>
            <w:r w:rsidRPr="00E5466E">
              <w:rPr>
                <w:bCs/>
                <w:lang w:val="sr-Latn-CS" w:eastAsia="sr-Latn-CS"/>
              </w:rPr>
              <w:t>kablovica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drugi sloj debljine 10 cm. Ukupno za nabavku, transport i postavljanje,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18.5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pod stavkom 7.) samo posteljice kablova  </w:t>
            </w:r>
            <w:proofErr w:type="spellStart"/>
            <w:r w:rsidRPr="00E5466E">
              <w:rPr>
                <w:bCs/>
                <w:lang w:val="sr-Latn-CS" w:eastAsia="sr-Latn-CS"/>
              </w:rPr>
              <w:t>kablovana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dionicama SS PMO-RT.  Ukupno za nabavku, transport i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16.0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9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i ugradnja  kablovske kanalizacije - PVC cijevi standardne dužine, prečnika 110mm na mjestima polaganja kablova  ispod  saobraćajnica,  prema situacionom planu, komplet sa pomoćnim priborom (</w:t>
            </w:r>
            <w:proofErr w:type="spellStart"/>
            <w:r w:rsidRPr="00E5466E">
              <w:rPr>
                <w:bCs/>
                <w:lang w:val="sr-Latn-CS" w:eastAsia="sr-Latn-CS"/>
              </w:rPr>
              <w:t>odstojni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držači, gumeni prstenovi za nastavljanje cijevi, gumeni čepovi za zatvaranje rezervnih </w:t>
            </w:r>
            <w:proofErr w:type="spellStart"/>
            <w:r w:rsidRPr="00E5466E">
              <w:rPr>
                <w:bCs/>
                <w:lang w:val="sr-Latn-CS" w:eastAsia="sr-Latn-CS"/>
              </w:rPr>
              <w:t>kablovica</w:t>
            </w:r>
            <w:proofErr w:type="spellEnd"/>
            <w:r w:rsidRPr="00E5466E">
              <w:rPr>
                <w:bCs/>
                <w:lang w:val="sr-Latn-CS" w:eastAsia="sr-Latn-CS"/>
              </w:rPr>
              <w:t>).  Ukupno za nabavku, transport i ugradnju, računato po ugrađenoj PVC cijevi dužine: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-kablovska PVC kanalizacija dužine 6 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5.0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10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Zatrpavanje rovova  kablovskih vodova za spoljašnje priključke  i dovođenje u prvobitno stanje - dionice  NDTS-NKRO-SS PMO iskopom. Zatrpavanje se vrši u slojevima od po dvadesetak cm, uz nabijanje. Postići zbijenost od 92%. Pri korišćenju iskopa (naročito u prvom sloju, najbližem kablu) uklanjati veće komade čvrstog materijala oštrih ivica. Ukupno za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74.0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Isto kao pod stavkom 10.) samo rovova za unutrašnje priključke - dionice  SS PMO-RT. Ukupno za rad, računato po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iskopa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47.0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postavljanje PVC trake za upozorenje sa odgovarajućim natpisom, tipa T-E/80 na dionicama polaganja  kablovskih vodova za spoljašnje priključke.  Traka se postavlja iznad svakog kabla (pojedinačno u dva sloja ). Polaže se na oko 20 </w:t>
            </w:r>
            <w:r w:rsidRPr="00E5466E">
              <w:rPr>
                <w:bCs/>
                <w:lang w:val="sr-Latn-CS" w:eastAsia="sr-Latn-CS"/>
              </w:rPr>
              <w:lastRenderedPageBreak/>
              <w:t>cm, odnosno 40 cm ispod gornje površine rova,   Ukupno za nabavku i rad, računato po metru položene trake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m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556.2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polaganje "GAL" štitnika za spoljašnje priključke -mehaničke zaštite kabla  iznad svakog položenog kabla u rovu .  Štitnici se polažu nakon razastiranja drugog sloja </w:t>
            </w:r>
            <w:proofErr w:type="spellStart"/>
            <w:r w:rsidRPr="00E5466E">
              <w:rPr>
                <w:bCs/>
                <w:lang w:val="sr-Latn-CS" w:eastAsia="sr-Latn-CS"/>
              </w:rPr>
              <w:t>pijeska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 i to tako da se međusobno preklapaju za desetak cm prekrivajući kabl u potpunosti. Ukupno za nabavku i rad, računato po metru položenog štitnika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297.0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Isto kao pod stavkom 12.). samo iznad kablova na dionicama polaganja kablova za unutrašnje priključke. Ukupno za nabavku i rad, računato po metru položene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1000.0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Uređenje zemljišta nakon obrade rovova sa </w:t>
            </w:r>
            <w:proofErr w:type="spellStart"/>
            <w:r w:rsidRPr="00E5466E">
              <w:rPr>
                <w:bCs/>
                <w:lang w:val="sr-Latn-CS" w:eastAsia="sr-Latn-CS"/>
              </w:rPr>
              <w:t>odvozom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viška materijala do deponije udaljenosti do 5 km. Ukupno za rad i transport  računato po  </w:t>
            </w:r>
            <w:proofErr w:type="spellStart"/>
            <w:r w:rsidRPr="00E5466E">
              <w:rPr>
                <w:bCs/>
                <w:lang w:val="sr-Latn-CS" w:eastAsia="sr-Latn-CS"/>
              </w:rPr>
              <w:t>po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  <w:r w:rsidRPr="00E5466E">
              <w:rPr>
                <w:bCs/>
                <w:lang w:val="sr-Latn-CS" w:eastAsia="sr-Latn-CS"/>
              </w:rPr>
              <w:t xml:space="preserve">  iskopa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  <w:r w:rsidRPr="00E5466E">
              <w:rPr>
                <w:bCs/>
                <w:vertAlign w:val="superscript"/>
                <w:lang w:val="sr-Latn-CS" w:eastAsia="sr-Latn-C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37.0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Isporuka i ugradnja oznaka za obilježavanje trase kabla na regulisanom terenu. Oznaka se ugrađuje se pri završnim radovima na uređenju terena  na svakih 50 m po pravcu i na mjestima skretanja na po 5 m od centra skretanja u oba pravca. Oznake su standardne - betonska kocka sa mesinganom pločicom, proizvodnje "</w:t>
            </w:r>
            <w:proofErr w:type="spellStart"/>
            <w:r w:rsidRPr="00E5466E">
              <w:rPr>
                <w:bCs/>
                <w:lang w:val="sr-Latn-CS" w:eastAsia="sr-Latn-CS"/>
              </w:rPr>
              <w:t>Elektroizgradnja</w:t>
            </w:r>
            <w:proofErr w:type="spellEnd"/>
            <w:r w:rsidRPr="00E5466E">
              <w:rPr>
                <w:bCs/>
                <w:lang w:val="sr-Latn-CS" w:eastAsia="sr-Latn-CS"/>
              </w:rPr>
              <w:t>" - Bajina Bašta (EBB),  a nacrt je dat u prilogu projekta. Ukupno za nabavku, transport i rad, računato po ugrađenoj oznaci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8.0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pod 20), samo oznaka za </w:t>
            </w:r>
            <w:proofErr w:type="spellStart"/>
            <w:r w:rsidRPr="00E5466E">
              <w:rPr>
                <w:bCs/>
                <w:lang w:val="sr-Latn-CS" w:eastAsia="sr-Latn-CS"/>
              </w:rPr>
              <w:t>objeležavanje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krajeva kablovske kanalizacije i mjesta ukrštanja  kablova  sa drugim podzemnim objektima i instalacijama (10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vod, vodovod, kanalizacija, PTT itd)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8.0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Izrada zaštitnih mjera prilikom ukrštanja kablova sa drugim podzemnim objektima i instalacijama prema crtežu u prilogu i </w:t>
            </w:r>
            <w:r w:rsidRPr="00E5466E">
              <w:rPr>
                <w:bCs/>
                <w:lang w:val="sr-Latn-CS" w:eastAsia="sr-Latn-CS"/>
              </w:rPr>
              <w:lastRenderedPageBreak/>
              <w:t>tehničkom opisu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lastRenderedPageBreak/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19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Nabavka i polaganje opeka na dionicama polaganja 2 i više kablova u rovu na rastojanju 1 m za spoljašnje priključke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45.0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20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Nabavka i polaganje opeka na dionicama polaganja 2 i više kablova u rovu na rastojanju 1 m za unutrašnje priključke, paušalno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30.0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b)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lang w:val="sr-Latn-CS" w:eastAsia="sr-Latn-CS"/>
              </w:rPr>
            </w:pPr>
            <w:proofErr w:type="spellStart"/>
            <w:r w:rsidRPr="00E5466E">
              <w:rPr>
                <w:b/>
                <w:bCs/>
                <w:lang w:val="sr-Latn-CS" w:eastAsia="sr-Latn-CS"/>
              </w:rPr>
              <w:t>Elektromontažni</w:t>
            </w:r>
            <w:proofErr w:type="spellEnd"/>
            <w:r w:rsidRPr="00E5466E">
              <w:rPr>
                <w:b/>
                <w:bCs/>
                <w:lang w:val="sr-Latn-CS" w:eastAsia="sr-Latn-CS"/>
              </w:rPr>
              <w:t xml:space="preserve"> radovi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sz w:val="12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Nabavka, transport i polaganje energetskih kablova sa izolacijom i plaštom od PVC mase, prema  JUS </w:t>
            </w:r>
            <w:proofErr w:type="spellStart"/>
            <w:r w:rsidRPr="00E5466E">
              <w:rPr>
                <w:bCs/>
                <w:lang w:val="sr-Latn-CS" w:eastAsia="sr-Latn-CS"/>
              </w:rPr>
              <w:t>N.C5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220/75 za spoljašnje priključke. Kablovi se polažu na pripremljenoj posteljici u zemljanom rovu, a djelimično kroz  kablovsku kanalizaciju. Ovom pozicijom je obuhvaćeno: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        </w:t>
            </w:r>
            <w:proofErr w:type="spellStart"/>
            <w:r w:rsidRPr="00E5466E">
              <w:rPr>
                <w:bCs/>
                <w:lang w:val="sr-Latn-CS" w:eastAsia="sr-Latn-CS"/>
              </w:rPr>
              <w:t>razvlačenje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        </w:t>
            </w:r>
            <w:proofErr w:type="spellStart"/>
            <w:r w:rsidRPr="00E5466E">
              <w:rPr>
                <w:bCs/>
                <w:lang w:val="sr-Latn-CS" w:eastAsia="sr-Latn-CS"/>
              </w:rPr>
              <w:t>provlačenje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kablova kroz kablovsku kanalizaciju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        izrada strujnih veza u TS 10/0,4kV,  u NKRO, kao i u SS PMO </w:t>
            </w:r>
            <w:proofErr w:type="spellStart"/>
            <w:r w:rsidRPr="00E5466E">
              <w:rPr>
                <w:bCs/>
                <w:lang w:val="sr-Latn-CS" w:eastAsia="sr-Latn-CS"/>
              </w:rPr>
              <w:t>ormarićima</w:t>
            </w:r>
            <w:proofErr w:type="spellEnd"/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·    ostvarivanje strujnih veza kabla po sistemu ulaz-izlaz na  priključnim pločama u kablovskim priključnim </w:t>
            </w:r>
            <w:proofErr w:type="spellStart"/>
            <w:r w:rsidRPr="00E5466E">
              <w:rPr>
                <w:bCs/>
                <w:lang w:val="sr-Latn-CS" w:eastAsia="sr-Latn-CS"/>
              </w:rPr>
              <w:t>ormarićima</w:t>
            </w:r>
            <w:proofErr w:type="spellEnd"/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PP00-A 4x240mm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PP00-A   4x50mm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183.0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133.0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Isto kao  pod stavkom 1.) samo  vodova za unutrašnje priključke,  računato 25m po mjernom mjestu, tipa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 4x10mm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PP00 4x25mm</w:t>
            </w:r>
            <w:r w:rsidRPr="00E5466E">
              <w:rPr>
                <w:bCs/>
                <w:vertAlign w:val="superscript"/>
                <w:lang w:val="sr-Latn-CS" w:eastAsia="sr-Latn-CS"/>
              </w:rPr>
              <w:t>2</w:t>
            </w:r>
            <w:r w:rsidRPr="00E5466E">
              <w:rPr>
                <w:bCs/>
                <w:lang w:val="sr-Latn-CS" w:eastAsia="sr-Latn-CS"/>
              </w:rPr>
              <w:t>.................................................................................................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428.0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119.0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3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montaža </w:t>
            </w:r>
            <w:proofErr w:type="spellStart"/>
            <w:r w:rsidRPr="00E5466E">
              <w:rPr>
                <w:bCs/>
                <w:lang w:val="sr-Latn-CS" w:eastAsia="sr-Latn-CS"/>
              </w:rPr>
              <w:t>toploskupljajućih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 glava za unutrašnju montažu za povezivanje  kablovskih vodova na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lastRenderedPageBreak/>
              <w:t>sabirnice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TS  i NKRO, proizvod </w:t>
            </w:r>
            <w:proofErr w:type="spellStart"/>
            <w:r w:rsidRPr="00E5466E">
              <w:rPr>
                <w:bCs/>
                <w:lang w:val="sr-Latn-CS" w:eastAsia="sr-Latn-CS"/>
              </w:rPr>
              <w:t>Raychem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ili slične. Tip kablovskih glava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EPKT 0063.......................................................................................................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EPKT 0031.........................................................................................................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5.0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4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polaganje pocinkovane čelične trake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-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25x4 mm u kablovski rov sa povezivanjem na uzemljenje TS i </w:t>
            </w:r>
            <w:proofErr w:type="spellStart"/>
            <w:r w:rsidRPr="00E5466E">
              <w:rPr>
                <w:bCs/>
                <w:lang w:val="sr-Latn-CS" w:eastAsia="sr-Latn-CS"/>
              </w:rPr>
              <w:t>ostvarinjem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veza na zaštitne </w:t>
            </w:r>
            <w:proofErr w:type="spellStart"/>
            <w:r w:rsidRPr="00E5466E">
              <w:rPr>
                <w:bCs/>
                <w:lang w:val="sr-Latn-CS" w:eastAsia="sr-Latn-CS"/>
              </w:rPr>
              <w:t>sabirnice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u NKRO i PMO ormarima. Traka se polaže pri zatrpavanju rova,  na dubini  od  oko 40 cm, nakon nanošenja prvog sloja iskopa. Stavka obuhvata i nabavku </w:t>
            </w:r>
            <w:proofErr w:type="spellStart"/>
            <w:r w:rsidRPr="00E5466E">
              <w:rPr>
                <w:bCs/>
                <w:lang w:val="sr-Latn-CS" w:eastAsia="sr-Latn-CS"/>
              </w:rPr>
              <w:t>ukrsnih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komada “traka-traka” (JUS </w:t>
            </w:r>
            <w:proofErr w:type="spellStart"/>
            <w:r w:rsidRPr="00E5466E">
              <w:rPr>
                <w:bCs/>
                <w:lang w:val="sr-Latn-CS" w:eastAsia="sr-Latn-CS"/>
              </w:rPr>
              <w:t>N.B4.936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) i  izradu međusobnih veza. Traka se u rovu polaže </w:t>
            </w:r>
            <w:proofErr w:type="spellStart"/>
            <w:r w:rsidRPr="00E5466E">
              <w:rPr>
                <w:bCs/>
                <w:lang w:val="sr-Latn-CS" w:eastAsia="sr-Latn-CS"/>
              </w:rPr>
              <w:t>nasatice</w:t>
            </w:r>
            <w:proofErr w:type="spellEnd"/>
            <w:r w:rsidRPr="00E5466E">
              <w:rPr>
                <w:bCs/>
                <w:lang w:val="sr-Latn-CS" w:eastAsia="sr-Latn-CS"/>
              </w:rPr>
              <w:t>. Ukupno za nabavku,  transport i polaganje,  računato po metru dužnom  trake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236.3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5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ugradnja olovnih </w:t>
            </w:r>
            <w:proofErr w:type="spellStart"/>
            <w:r w:rsidRPr="00E5466E">
              <w:rPr>
                <w:bCs/>
                <w:lang w:val="sr-Latn-CS" w:eastAsia="sr-Latn-CS"/>
              </w:rPr>
              <w:t>obujmica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sa oznakom tipa, presjeka, naponskog nivoa i godine polaganja kabla na svim NN kablovskim izvodima, a u svemu prema tehničkom opisu. Ukupno za nabavku i ugradnju, računato po </w:t>
            </w:r>
            <w:proofErr w:type="spellStart"/>
            <w:r w:rsidRPr="00E5466E">
              <w:rPr>
                <w:bCs/>
                <w:lang w:val="sr-Latn-CS" w:eastAsia="sr-Latn-CS"/>
              </w:rPr>
              <w:t>obujmici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6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Nabavka i ugradnja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visokoučinskih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patrona za ugradnju na osnovama u napojnoj BTS 10/0,4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>.  Ukupno za nabavku i rad, računato po patronu. Tip patrona: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200 A...............................................................................................................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100 A..............................................................................................................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  63 A..............................................................................................................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1427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7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sz w:val="8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ugradnja  na pripremljenim betonskim temeljima </w:t>
            </w:r>
            <w:proofErr w:type="spellStart"/>
            <w:r w:rsidRPr="00E5466E">
              <w:rPr>
                <w:bCs/>
                <w:lang w:val="sr-Latn-CS" w:eastAsia="sr-Latn-CS"/>
              </w:rPr>
              <w:t>slobodnostojećih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niskonaponskih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kablovskih razvodnih </w:t>
            </w:r>
            <w:proofErr w:type="spellStart"/>
            <w:r w:rsidRPr="00E5466E">
              <w:rPr>
                <w:bCs/>
                <w:lang w:val="sr-Latn-CS" w:eastAsia="sr-Latn-CS"/>
              </w:rPr>
              <w:t>ormanr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tipa NKRO-4 (4 NN izvoda). Ormar  je izrađen od dva puta </w:t>
            </w:r>
            <w:proofErr w:type="spellStart"/>
            <w:r w:rsidRPr="00E5466E">
              <w:rPr>
                <w:bCs/>
                <w:lang w:val="sr-Latn-CS" w:eastAsia="sr-Latn-CS"/>
              </w:rPr>
              <w:t>dekapiranog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lima  sa vratima na zaključavanje. Spolja i iznutra  je zaštićen sa dva </w:t>
            </w:r>
            <w:proofErr w:type="spellStart"/>
            <w:r w:rsidRPr="00E5466E">
              <w:rPr>
                <w:bCs/>
                <w:lang w:val="sr-Latn-CS" w:eastAsia="sr-Latn-CS"/>
              </w:rPr>
              <w:t>antikorozivna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premaza. Spolja treba da je ofarban i dekorativnom bojom. Ormar treba da se isporuči zajedno sa priborom za njegovu montažu (</w:t>
            </w:r>
            <w:proofErr w:type="spellStart"/>
            <w:r w:rsidRPr="00E5466E">
              <w:rPr>
                <w:bCs/>
                <w:lang w:val="sr-Latn-CS" w:eastAsia="sr-Latn-CS"/>
              </w:rPr>
              <w:t>ankeri</w:t>
            </w:r>
            <w:proofErr w:type="spellEnd"/>
            <w:r w:rsidRPr="00E5466E">
              <w:rPr>
                <w:bCs/>
                <w:lang w:val="sr-Latn-CS" w:eastAsia="sr-Latn-CS"/>
              </w:rPr>
              <w:t>). Stepen zaštite IP 54. Ormar je opremljen sledećom opremom: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tropolnim </w:t>
            </w:r>
            <w:proofErr w:type="spellStart"/>
            <w:r w:rsidRPr="00E5466E">
              <w:rPr>
                <w:bCs/>
                <w:lang w:val="sr-Latn-CS" w:eastAsia="sr-Latn-CS"/>
              </w:rPr>
              <w:t>nožastim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osiguračima FE-1 250 A, sa patronama sa brzom karakteristikom tipa FNV 100 A........................................................................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jednopolnim </w:t>
            </w:r>
            <w:proofErr w:type="spellStart"/>
            <w:r w:rsidRPr="00E5466E">
              <w:rPr>
                <w:bCs/>
                <w:lang w:val="sr-Latn-CS" w:eastAsia="sr-Latn-CS"/>
              </w:rPr>
              <w:t>nožastim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osiguračima  UZ 25 A,  sa patronama 16 A................  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 sijalicom od 100 W  i prekidačem...................................................................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</w:t>
            </w:r>
            <w:proofErr w:type="spellStart"/>
            <w:r w:rsidRPr="00E5466E">
              <w:rPr>
                <w:bCs/>
                <w:lang w:val="sr-Latn-CS" w:eastAsia="sr-Latn-CS"/>
              </w:rPr>
              <w:t>sabirnicama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60x10mm..............................................................................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</w:t>
            </w:r>
            <w:proofErr w:type="spellStart"/>
            <w:r w:rsidRPr="00E5466E">
              <w:rPr>
                <w:bCs/>
                <w:lang w:val="sr-Latn-CS" w:eastAsia="sr-Latn-CS"/>
              </w:rPr>
              <w:t>sabirnicom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/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 x 4 mm - </w:t>
            </w:r>
            <w:proofErr w:type="spellStart"/>
            <w:r w:rsidRPr="00E5466E">
              <w:rPr>
                <w:bCs/>
                <w:lang w:val="sr-Latn-CS" w:eastAsia="sr-Latn-CS"/>
              </w:rPr>
              <w:t>jednopotencijalna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šina...................................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Ukupno za nabavku, transport i ugradnju, računato po  </w:t>
            </w:r>
            <w:proofErr w:type="spellStart"/>
            <w:r w:rsidRPr="00E5466E">
              <w:rPr>
                <w:bCs/>
                <w:lang w:val="sr-Latn-CS" w:eastAsia="sr-Latn-CS"/>
              </w:rPr>
              <w:t>ormariću</w:t>
            </w:r>
            <w:proofErr w:type="spellEnd"/>
            <w:r w:rsidRPr="00E5466E">
              <w:rPr>
                <w:bCs/>
                <w:lang w:val="sr-Latn-CS" w:eastAsia="sr-Latn-CS"/>
              </w:rPr>
              <w:t>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kg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1.5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2.0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8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sz w:val="14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Isporuka i ugradnja priključnog mjernog ormarića SS  PMO-4  za smještaj četiri brojila-krajnji (sistem ulaz). Orman je izgrađen od presovanog </w:t>
            </w:r>
            <w:proofErr w:type="spellStart"/>
            <w:r w:rsidRPr="00E5466E">
              <w:rPr>
                <w:bCs/>
                <w:lang w:val="sr-Latn-CS" w:eastAsia="sr-Latn-CS"/>
              </w:rPr>
              <w:t>poliestera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(SMC), mehanički zaštićen i od prodora vlage po standardu IEC 523, boje RAL 7035, otporan na udarce IK10 i UV zrake, sa kosim </w:t>
            </w:r>
            <w:proofErr w:type="spellStart"/>
            <w:r w:rsidRPr="00E5466E">
              <w:rPr>
                <w:bCs/>
                <w:lang w:val="sr-Latn-CS" w:eastAsia="sr-Latn-CS"/>
              </w:rPr>
              <w:t>krovm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sa ravnim vratima i bravom za zaključavanje. Na vratima naspram prostora za ugradnju brojila  su ugrađena  kontrolna vrata sa </w:t>
            </w:r>
            <w:proofErr w:type="spellStart"/>
            <w:r w:rsidRPr="00E5466E">
              <w:rPr>
                <w:bCs/>
                <w:lang w:val="sr-Latn-CS" w:eastAsia="sr-Latn-CS"/>
              </w:rPr>
              <w:t>bravicom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.  Ormar je opremljen sledećom </w:t>
            </w:r>
            <w:r w:rsidRPr="00E5466E">
              <w:rPr>
                <w:bCs/>
                <w:lang w:val="sr-Latn-CS" w:eastAsia="sr-Latn-CS"/>
              </w:rPr>
              <w:lastRenderedPageBreak/>
              <w:t>opremom: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tropolnom osigurač-rastavnom </w:t>
            </w:r>
            <w:proofErr w:type="spellStart"/>
            <w:r w:rsidRPr="00E5466E">
              <w:rPr>
                <w:bCs/>
                <w:lang w:val="sr-Latn-CS" w:eastAsia="sr-Latn-CS"/>
              </w:rPr>
              <w:t>sklopkom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tip RBK 00, </w:t>
            </w:r>
            <w:proofErr w:type="spellStart"/>
            <w:r w:rsidRPr="00E5466E">
              <w:rPr>
                <w:bCs/>
                <w:lang w:val="sr-Latn-CS" w:eastAsia="sr-Latn-CS"/>
              </w:rPr>
              <w:t>nazivne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struje 160A , sa patronama 80A............................................................................................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>tropolnim  prekidačem niskog napona, tip MCB-C/32A.................................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katodnim odvodnikom </w:t>
            </w:r>
            <w:proofErr w:type="spellStart"/>
            <w:r w:rsidRPr="00E5466E">
              <w:rPr>
                <w:bCs/>
                <w:lang w:val="sr-Latn-CS" w:eastAsia="sr-Latn-CS"/>
              </w:rPr>
              <w:t>prenapona</w:t>
            </w:r>
            <w:proofErr w:type="spellEnd"/>
            <w:r w:rsidRPr="00E5466E">
              <w:rPr>
                <w:bCs/>
                <w:lang w:val="sr-Latn-CS" w:eastAsia="sr-Latn-CS"/>
              </w:rPr>
              <w:t>, tip  PROTEC B2/275, proizvođač  Iskra..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Cu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15x3mm................................................................................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sabirnicom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</w:t>
            </w:r>
            <w:proofErr w:type="spellStart"/>
            <w:r w:rsidRPr="00E5466E">
              <w:rPr>
                <w:bCs/>
                <w:lang w:val="sr-Latn-CS" w:eastAsia="sr-Latn-CS"/>
              </w:rPr>
              <w:t>Fe</w:t>
            </w:r>
            <w:proofErr w:type="spellEnd"/>
            <w:r w:rsidRPr="00E5466E">
              <w:rPr>
                <w:bCs/>
                <w:lang w:val="sr-Latn-CS" w:eastAsia="sr-Latn-CS"/>
              </w:rPr>
              <w:t>/</w:t>
            </w:r>
            <w:proofErr w:type="spellStart"/>
            <w:r w:rsidRPr="00E5466E">
              <w:rPr>
                <w:bCs/>
                <w:lang w:val="sr-Latn-CS" w:eastAsia="sr-Latn-CS"/>
              </w:rPr>
              <w:t>Zn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25 x 4 mm - </w:t>
            </w:r>
            <w:proofErr w:type="spellStart"/>
            <w:r w:rsidRPr="00E5466E">
              <w:rPr>
                <w:bCs/>
                <w:lang w:val="sr-Latn-CS" w:eastAsia="sr-Latn-CS"/>
              </w:rPr>
              <w:t>jednopotencijalna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šina...................................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rednim </w:t>
            </w:r>
            <w:proofErr w:type="spellStart"/>
            <w:r w:rsidRPr="00E5466E">
              <w:rPr>
                <w:bCs/>
                <w:lang w:val="sr-Latn-CS" w:eastAsia="sr-Latn-CS"/>
              </w:rPr>
              <w:t>stezalkama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</w:t>
            </w:r>
            <w:proofErr w:type="spellStart"/>
            <w:r w:rsidRPr="00E5466E">
              <w:rPr>
                <w:bCs/>
                <w:lang w:val="sr-Latn-CS" w:eastAsia="sr-Latn-CS"/>
              </w:rPr>
              <w:t>ožičenje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plastičnim etiketama, </w:t>
            </w:r>
            <w:proofErr w:type="spellStart"/>
            <w:r w:rsidRPr="00E5466E">
              <w:rPr>
                <w:bCs/>
                <w:lang w:val="sr-Latn-CS" w:eastAsia="sr-Latn-CS"/>
              </w:rPr>
              <w:t>pertinaks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</w:t>
            </w:r>
            <w:proofErr w:type="spellStart"/>
            <w:r w:rsidRPr="00E5466E">
              <w:rPr>
                <w:bCs/>
                <w:lang w:val="sr-Latn-CS" w:eastAsia="sr-Latn-CS"/>
              </w:rPr>
              <w:t>natpisnim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pločama, univerzalnom pločom brojila, bakarnim pletenicama, </w:t>
            </w:r>
            <w:proofErr w:type="spellStart"/>
            <w:r w:rsidRPr="00E5466E">
              <w:rPr>
                <w:bCs/>
                <w:lang w:val="sr-Latn-CS" w:eastAsia="sr-Latn-CS"/>
              </w:rPr>
              <w:t>uvodnicama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drugim potrebnim materijalom za ugradnju i povezivanje </w:t>
            </w:r>
            <w:proofErr w:type="spellStart"/>
            <w:r w:rsidRPr="00E5466E">
              <w:rPr>
                <w:bCs/>
                <w:lang w:val="sr-Latn-CS" w:eastAsia="sr-Latn-CS"/>
              </w:rPr>
              <w:t>opramrića</w:t>
            </w:r>
            <w:proofErr w:type="spellEnd"/>
            <w:r w:rsidRPr="00E5466E">
              <w:rPr>
                <w:bCs/>
                <w:lang w:val="sr-Latn-CS" w:eastAsia="sr-Latn-CS"/>
              </w:rPr>
              <w:t>. Podrazumijeva se kompletni ormar sa montažom i povezivanjem..................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kg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4.0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3.0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5.0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6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9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sz w:val="12"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Isto kao i pod stavkom 8.) samo priključnog mjernog ormarića SS PMO-2-prolazni (sistem ulaz-izlaz) za smještaj dva brojila - </w:t>
            </w:r>
            <w:proofErr w:type="spellStart"/>
            <w:r w:rsidRPr="00E5466E">
              <w:rPr>
                <w:bCs/>
                <w:lang w:val="sr-Latn-CS" w:eastAsia="sr-Latn-CS"/>
              </w:rPr>
              <w:t>krajnjii</w:t>
            </w:r>
            <w:proofErr w:type="spellEnd"/>
            <w:r w:rsidRPr="00E5466E">
              <w:rPr>
                <w:bCs/>
                <w:lang w:val="sr-Latn-CS" w:eastAsia="sr-Latn-CS"/>
              </w:rPr>
              <w:t>. Ormar  je opremljen  sledećom opremom: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r w:rsidRPr="00E5466E">
              <w:rPr>
                <w:bCs/>
                <w:lang w:val="sr-Latn-CS" w:eastAsia="sr-Latn-CS"/>
              </w:rPr>
              <w:t xml:space="preserve">tropolnom osigurač-rastavnom </w:t>
            </w:r>
            <w:proofErr w:type="spellStart"/>
            <w:r w:rsidRPr="00E5466E">
              <w:rPr>
                <w:bCs/>
                <w:lang w:val="sr-Latn-CS" w:eastAsia="sr-Latn-CS"/>
              </w:rPr>
              <w:t>sklopkom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,  tip NH100,  </w:t>
            </w:r>
            <w:proofErr w:type="spellStart"/>
            <w:r w:rsidRPr="00E5466E">
              <w:rPr>
                <w:bCs/>
                <w:lang w:val="sr-Latn-CS" w:eastAsia="sr-Latn-CS"/>
              </w:rPr>
              <w:t>nazivne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struje 100A, sa patronima 50A...................................................................................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- tropolnim prekidačem niskog napona,tip MCB-C/32A...................................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- katodnim odvodnikom </w:t>
            </w:r>
            <w:proofErr w:type="spellStart"/>
            <w:r w:rsidRPr="00E5466E">
              <w:rPr>
                <w:bCs/>
                <w:lang w:val="sr-Latn-CS" w:eastAsia="sr-Latn-CS"/>
              </w:rPr>
              <w:t>prenapona</w:t>
            </w:r>
            <w:proofErr w:type="spellEnd"/>
            <w:r w:rsidRPr="00E5466E">
              <w:rPr>
                <w:bCs/>
                <w:lang w:val="sr-Latn-CS" w:eastAsia="sr-Latn-CS"/>
              </w:rPr>
              <w:t>, tip  PROTEC B2/275, proizvođač  Iskra…</w:t>
            </w:r>
          </w:p>
          <w:p w:rsidR="00303EEE" w:rsidRPr="00E5466E" w:rsidRDefault="00303EEE" w:rsidP="00E5466E">
            <w:pPr>
              <w:jc w:val="both"/>
              <w:rPr>
                <w:rFonts w:ascii="Calibri" w:eastAsia="Calibri" w:hAnsi="Calibri" w:cs="Calibri"/>
              </w:rPr>
            </w:pPr>
            <w:r w:rsidRPr="00E5466E">
              <w:rPr>
                <w:rFonts w:ascii="Calibri" w:eastAsia="Calibri" w:hAnsi="Calibri" w:cs="Calibri"/>
              </w:rPr>
              <w:t>-</w:t>
            </w:r>
            <w:r w:rsidRPr="00E546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466E">
              <w:rPr>
                <w:rFonts w:eastAsia="Calibri"/>
              </w:rPr>
              <w:t>sabirnicama</w:t>
            </w:r>
            <w:proofErr w:type="spellEnd"/>
            <w:proofErr w:type="gramEnd"/>
            <w:r w:rsidRPr="00E5466E">
              <w:rPr>
                <w:rFonts w:eastAsia="Calibri"/>
              </w:rPr>
              <w:t xml:space="preserve"> Cu 15x3mm………………………………………</w:t>
            </w:r>
          </w:p>
          <w:p w:rsidR="00303EEE" w:rsidRPr="00E5466E" w:rsidRDefault="00303EEE" w:rsidP="00E5466E">
            <w:pPr>
              <w:jc w:val="both"/>
              <w:rPr>
                <w:rFonts w:ascii="Calibri" w:eastAsia="Calibri" w:hAnsi="Calibri" w:cs="Calibri"/>
              </w:rPr>
            </w:pPr>
            <w:r w:rsidRPr="00E5466E">
              <w:rPr>
                <w:rFonts w:ascii="Calibri" w:eastAsia="Calibri" w:hAnsi="Calibri" w:cs="Calibri"/>
              </w:rPr>
              <w:t>-</w:t>
            </w:r>
            <w:r w:rsidRPr="00E546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466E">
              <w:rPr>
                <w:rFonts w:eastAsia="Calibri"/>
              </w:rPr>
              <w:t>sabirnicom</w:t>
            </w:r>
            <w:proofErr w:type="spellEnd"/>
            <w:proofErr w:type="gramEnd"/>
            <w:r w:rsidRPr="00E5466E">
              <w:rPr>
                <w:rFonts w:eastAsia="Calibri"/>
              </w:rPr>
              <w:t xml:space="preserve"> Fe/Zn 25 x 4 mm - </w:t>
            </w:r>
            <w:proofErr w:type="spellStart"/>
            <w:r w:rsidRPr="00E5466E">
              <w:rPr>
                <w:rFonts w:eastAsia="Calibri"/>
              </w:rPr>
              <w:t>jednopotencijalna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šina</w:t>
            </w:r>
            <w:proofErr w:type="spellEnd"/>
            <w:r w:rsidRPr="00E5466E">
              <w:rPr>
                <w:rFonts w:eastAsia="Calibri"/>
              </w:rPr>
              <w:t>…………………</w:t>
            </w:r>
          </w:p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rFonts w:eastAsia="Calibri"/>
              </w:rPr>
              <w:lastRenderedPageBreak/>
              <w:t>-</w:t>
            </w:r>
            <w:r w:rsidRPr="00E546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466E">
              <w:rPr>
                <w:rFonts w:eastAsia="Calibri"/>
              </w:rPr>
              <w:t>rednim</w:t>
            </w:r>
            <w:proofErr w:type="spellEnd"/>
            <w:proofErr w:type="gram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stezalkama</w:t>
            </w:r>
            <w:proofErr w:type="spellEnd"/>
            <w:r w:rsidRPr="00E5466E">
              <w:rPr>
                <w:rFonts w:eastAsia="Calibri"/>
              </w:rPr>
              <w:t xml:space="preserve">, </w:t>
            </w:r>
            <w:proofErr w:type="spellStart"/>
            <w:r w:rsidRPr="00E5466E">
              <w:rPr>
                <w:rFonts w:eastAsia="Calibri"/>
              </w:rPr>
              <w:t>ožičenjem</w:t>
            </w:r>
            <w:proofErr w:type="spellEnd"/>
            <w:r w:rsidRPr="00E5466E">
              <w:rPr>
                <w:rFonts w:eastAsia="Calibri"/>
              </w:rPr>
              <w:t xml:space="preserve">, </w:t>
            </w:r>
            <w:proofErr w:type="spellStart"/>
            <w:r w:rsidRPr="00E5466E">
              <w:rPr>
                <w:rFonts w:eastAsia="Calibri"/>
              </w:rPr>
              <w:t>plastičnim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etiketama</w:t>
            </w:r>
            <w:proofErr w:type="spellEnd"/>
            <w:r w:rsidRPr="00E5466E">
              <w:rPr>
                <w:rFonts w:eastAsia="Calibri"/>
              </w:rPr>
              <w:t xml:space="preserve">, </w:t>
            </w:r>
            <w:proofErr w:type="spellStart"/>
            <w:r w:rsidRPr="00E5466E">
              <w:rPr>
                <w:rFonts w:eastAsia="Calibri"/>
              </w:rPr>
              <w:t>pertinaks</w:t>
            </w:r>
            <w:proofErr w:type="spellEnd"/>
            <w:r w:rsidRPr="00E5466E">
              <w:rPr>
                <w:rFonts w:eastAsia="Calibri"/>
              </w:rPr>
              <w:t xml:space="preserve">, </w:t>
            </w:r>
            <w:proofErr w:type="spellStart"/>
            <w:r w:rsidRPr="00E5466E">
              <w:rPr>
                <w:rFonts w:eastAsia="Calibri"/>
              </w:rPr>
              <w:t>natpisnim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pločama</w:t>
            </w:r>
            <w:proofErr w:type="spellEnd"/>
            <w:r w:rsidRPr="00E5466E">
              <w:rPr>
                <w:rFonts w:eastAsia="Calibri"/>
              </w:rPr>
              <w:t xml:space="preserve">, </w:t>
            </w:r>
            <w:proofErr w:type="spellStart"/>
            <w:r w:rsidRPr="00E5466E">
              <w:rPr>
                <w:rFonts w:eastAsia="Calibri"/>
              </w:rPr>
              <w:t>univerzalnom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pločom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brojila</w:t>
            </w:r>
            <w:proofErr w:type="spellEnd"/>
            <w:r w:rsidRPr="00E5466E">
              <w:rPr>
                <w:rFonts w:eastAsia="Calibri"/>
              </w:rPr>
              <w:t xml:space="preserve">, </w:t>
            </w:r>
            <w:proofErr w:type="spellStart"/>
            <w:r w:rsidRPr="00E5466E">
              <w:rPr>
                <w:rFonts w:eastAsia="Calibri"/>
              </w:rPr>
              <w:t>bakarnim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pletenicama</w:t>
            </w:r>
            <w:proofErr w:type="spellEnd"/>
            <w:r w:rsidRPr="00E5466E">
              <w:rPr>
                <w:rFonts w:eastAsia="Calibri"/>
              </w:rPr>
              <w:t xml:space="preserve">, </w:t>
            </w:r>
            <w:proofErr w:type="spellStart"/>
            <w:r w:rsidRPr="00E5466E">
              <w:rPr>
                <w:rFonts w:eastAsia="Calibri"/>
              </w:rPr>
              <w:t>uvodnicama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i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drugim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potrebnim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materijalom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za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ugradnju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i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povezivanje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opramrića</w:t>
            </w:r>
            <w:proofErr w:type="spellEnd"/>
            <w:r w:rsidRPr="00E5466E">
              <w:rPr>
                <w:rFonts w:eastAsia="Calibri"/>
              </w:rPr>
              <w:t xml:space="preserve">. </w:t>
            </w:r>
            <w:proofErr w:type="spellStart"/>
            <w:r w:rsidRPr="00E5466E">
              <w:rPr>
                <w:rFonts w:eastAsia="Calibri"/>
              </w:rPr>
              <w:t>Podrazumijeva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gramStart"/>
            <w:r w:rsidRPr="00E5466E">
              <w:rPr>
                <w:rFonts w:eastAsia="Calibri"/>
              </w:rPr>
              <w:t xml:space="preserve">se  </w:t>
            </w:r>
            <w:proofErr w:type="spellStart"/>
            <w:r w:rsidRPr="00E5466E">
              <w:rPr>
                <w:rFonts w:eastAsia="Calibri"/>
              </w:rPr>
              <w:t>kompletni</w:t>
            </w:r>
            <w:proofErr w:type="spellEnd"/>
            <w:proofErr w:type="gram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ormar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sa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montažom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i</w:t>
            </w:r>
            <w:proofErr w:type="spellEnd"/>
            <w:r w:rsidRPr="00E5466E">
              <w:rPr>
                <w:rFonts w:eastAsia="Calibri"/>
              </w:rPr>
              <w:t xml:space="preserve"> </w:t>
            </w:r>
            <w:proofErr w:type="spellStart"/>
            <w:r w:rsidRPr="00E5466E">
              <w:rPr>
                <w:rFonts w:eastAsia="Calibri"/>
              </w:rPr>
              <w:t>povezivanjem</w:t>
            </w:r>
            <w:proofErr w:type="spellEnd"/>
            <w:r w:rsidRPr="00E5466E">
              <w:rPr>
                <w:rFonts w:eastAsia="Calibri"/>
              </w:rPr>
              <w:t>……………….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kg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kom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kom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2.0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3.0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1.0</w:t>
            </w: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</w:p>
          <w:p w:rsidR="00303EEE" w:rsidRPr="00E5466E" w:rsidRDefault="00303EEE" w:rsidP="00E5466E">
            <w:pPr>
              <w:jc w:val="center"/>
              <w:rPr>
                <w:rFonts w:ascii="Calibri" w:hAnsi="Calibri" w:cs="Calibri"/>
                <w:bCs/>
                <w:lang w:val="sr-Latn-CS" w:eastAsia="sr-Latn-CS"/>
              </w:rPr>
            </w:pPr>
            <w:r w:rsidRPr="00E5466E">
              <w:rPr>
                <w:rFonts w:ascii="Calibri" w:hAnsi="Calibri" w:cs="Calibri"/>
                <w:bCs/>
                <w:lang w:val="sr-Latn-CS" w:eastAsia="sr-Latn-CS"/>
              </w:rPr>
              <w:t>1.0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lastRenderedPageBreak/>
              <w:t>10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Ispitivanje izvedenih </w:t>
            </w:r>
            <w:proofErr w:type="spellStart"/>
            <w:r w:rsidRPr="00E5466E">
              <w:rPr>
                <w:bCs/>
                <w:lang w:val="sr-Latn-CS" w:eastAsia="sr-Latn-CS"/>
              </w:rPr>
              <w:t>elektromontažnih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radova, obezbeđivanje certifikata o efikasnosti sistema zaštite od opasnog napona dodira mjerenje otpora uzemljenja, itd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254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>Ostali sitan instalacioni i montažni materijal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VI)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E5466E">
              <w:rPr>
                <w:b/>
                <w:bCs/>
                <w:sz w:val="24"/>
                <w:szCs w:val="24"/>
                <w:lang w:val="sr-Latn-CS" w:eastAsia="sr-Latn-CS"/>
              </w:rPr>
              <w:t>Geodetski radovi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Iskolčenje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lokacije NDTS i trase 10 </w:t>
            </w:r>
            <w:proofErr w:type="spellStart"/>
            <w:r w:rsidRPr="00E5466E">
              <w:rPr>
                <w:bCs/>
                <w:lang w:val="sr-Latn-CS" w:eastAsia="sr-Latn-CS"/>
              </w:rPr>
              <w:t>kV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 NN  kablovskih vodova za </w:t>
            </w:r>
            <w:proofErr w:type="spellStart"/>
            <w:r w:rsidRPr="00E5466E">
              <w:rPr>
                <w:bCs/>
                <w:lang w:val="sr-Latn-CS" w:eastAsia="sr-Latn-CS"/>
              </w:rPr>
              <w:t>potrbe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izvođenja radova na </w:t>
            </w:r>
            <w:proofErr w:type="spellStart"/>
            <w:r w:rsidRPr="00E5466E">
              <w:rPr>
                <w:bCs/>
                <w:lang w:val="sr-Latn-CS" w:eastAsia="sr-Latn-CS"/>
              </w:rPr>
              <w:t>istima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. </w:t>
            </w:r>
            <w:proofErr w:type="spellStart"/>
            <w:r w:rsidRPr="00E5466E">
              <w:rPr>
                <w:bCs/>
                <w:lang w:val="sr-Latn-CS" w:eastAsia="sr-Latn-CS"/>
              </w:rPr>
              <w:t>Iskolčavanje</w:t>
            </w:r>
            <w:proofErr w:type="spellEnd"/>
            <w:r w:rsidRPr="00E5466E">
              <w:rPr>
                <w:bCs/>
                <w:lang w:val="sr-Latn-CS" w:eastAsia="sr-Latn-CS"/>
              </w:rPr>
              <w:t xml:space="preserve"> trese kablova je potrebno uraditi na način da se  na svakih 10 m trase postavi drveni ili metalni kolac.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303EEE">
        <w:trPr>
          <w:trHeight w:val="3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/>
                <w:bCs/>
                <w:lang w:val="sr-Latn-CS" w:eastAsia="sr-Latn-CS"/>
              </w:rPr>
            </w:pPr>
            <w:r w:rsidRPr="00E5466E">
              <w:rPr>
                <w:b/>
                <w:bCs/>
                <w:lang w:val="sr-Latn-CS" w:eastAsia="sr-Latn-CS"/>
              </w:rPr>
              <w:t>2</w:t>
            </w:r>
          </w:p>
        </w:tc>
        <w:tc>
          <w:tcPr>
            <w:tcW w:w="54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both"/>
              <w:rPr>
                <w:bCs/>
                <w:lang w:val="sr-Latn-CS" w:eastAsia="sr-Latn-CS"/>
              </w:rPr>
            </w:pPr>
            <w:r w:rsidRPr="00E5466E">
              <w:rPr>
                <w:bCs/>
                <w:lang w:val="sr-Latn-CS" w:eastAsia="sr-Latn-CS"/>
              </w:rPr>
              <w:t xml:space="preserve">Snimanje i kartiranje situacije izvedenog stanja predmetnih </w:t>
            </w:r>
            <w:proofErr w:type="spellStart"/>
            <w:r w:rsidRPr="00E5466E">
              <w:rPr>
                <w:bCs/>
                <w:lang w:val="sr-Latn-CS" w:eastAsia="sr-Latn-CS"/>
              </w:rPr>
              <w:t>objeketa</w:t>
            </w:r>
            <w:proofErr w:type="spellEnd"/>
            <w:r w:rsidRPr="00E5466E">
              <w:rPr>
                <w:bCs/>
                <w:lang w:val="sr-Latn-CS" w:eastAsia="sr-Latn-CS"/>
              </w:rPr>
              <w:t>, kao i dostava podataka u papirnoj i elektronskoj formi Investitoru.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  <w:proofErr w:type="spellStart"/>
            <w:r w:rsidRPr="00E5466E">
              <w:rPr>
                <w:bCs/>
                <w:lang w:val="sr-Latn-CS" w:eastAsia="sr-Latn-CS"/>
              </w:rPr>
              <w:t>pauš</w:t>
            </w:r>
            <w:proofErr w:type="spellEnd"/>
            <w:r w:rsidRPr="00E5466E">
              <w:rPr>
                <w:bCs/>
                <w:lang w:val="sr-Latn-CS" w:eastAsia="sr-Latn-C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bCs/>
                <w:lang w:val="sr-Latn-CS" w:eastAsia="sr-Latn-C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EEE" w:rsidRPr="00E5466E" w:rsidRDefault="00303EEE" w:rsidP="00E5466E">
            <w:pPr>
              <w:jc w:val="center"/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236F9A">
        <w:trPr>
          <w:trHeight w:val="209"/>
        </w:trPr>
        <w:tc>
          <w:tcPr>
            <w:tcW w:w="359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03EEE" w:rsidRPr="00236F9A" w:rsidRDefault="00303EEE" w:rsidP="00E5466E">
            <w:pPr>
              <w:rPr>
                <w:rFonts w:eastAsia="Calibri"/>
                <w:color w:val="000000"/>
                <w:sz w:val="18"/>
                <w:lang w:val="sr-Latn-CS" w:eastAsia="sr-Latn-CS"/>
              </w:rPr>
            </w:pPr>
            <w:r w:rsidRPr="00236F9A">
              <w:rPr>
                <w:rFonts w:eastAsia="Calibri"/>
                <w:color w:val="000000"/>
                <w:sz w:val="18"/>
                <w:lang w:val="sr-Cyrl-CS" w:eastAsia="sr-Latn-CS"/>
              </w:rPr>
              <w:t>Ukupno bez PDV-a</w:t>
            </w:r>
          </w:p>
        </w:tc>
        <w:tc>
          <w:tcPr>
            <w:tcW w:w="10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  <w:r w:rsidRPr="00E5466E">
              <w:rPr>
                <w:rFonts w:eastAsia="Calibri"/>
                <w:color w:val="000000"/>
                <w:lang w:val="sr-Cyrl-CS" w:eastAsia="sr-Latn-CS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Cyrl-CS" w:eastAsia="sr-Latn-CS"/>
              </w:rPr>
            </w:pPr>
          </w:p>
        </w:tc>
      </w:tr>
      <w:tr w:rsidR="00303EEE" w:rsidRPr="00E5466E" w:rsidTr="00236F9A">
        <w:trPr>
          <w:trHeight w:val="99"/>
        </w:trPr>
        <w:tc>
          <w:tcPr>
            <w:tcW w:w="3595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03EEE" w:rsidRPr="00236F9A" w:rsidRDefault="00303EEE" w:rsidP="00E5466E">
            <w:pPr>
              <w:rPr>
                <w:rFonts w:eastAsia="Calibri"/>
                <w:color w:val="000000"/>
                <w:sz w:val="18"/>
                <w:szCs w:val="24"/>
                <w:lang w:val="sr-Latn-CS" w:eastAsia="sr-Latn-CS"/>
              </w:rPr>
            </w:pPr>
            <w:r w:rsidRPr="00236F9A">
              <w:rPr>
                <w:rFonts w:eastAsia="Calibri"/>
                <w:color w:val="000000"/>
                <w:sz w:val="18"/>
                <w:lang w:val="sr-Cyrl-CS" w:eastAsia="sr-Latn-CS"/>
              </w:rPr>
              <w:t>PDV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  <w:r w:rsidRPr="00E5466E">
              <w:rPr>
                <w:rFonts w:eastAsia="Calibri"/>
                <w:color w:val="000000"/>
                <w:lang w:val="sr-Cyrl-CS" w:eastAsia="sr-Latn-CS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Cyrl-CS" w:eastAsia="sr-Latn-CS"/>
              </w:rPr>
            </w:pPr>
          </w:p>
        </w:tc>
      </w:tr>
      <w:tr w:rsidR="00303EEE" w:rsidRPr="00E5466E" w:rsidTr="00236F9A">
        <w:trPr>
          <w:trHeight w:val="131"/>
        </w:trPr>
        <w:tc>
          <w:tcPr>
            <w:tcW w:w="359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3EEE" w:rsidRPr="00236F9A" w:rsidRDefault="00303EEE" w:rsidP="00E5466E">
            <w:pPr>
              <w:rPr>
                <w:rFonts w:eastAsia="Calibri"/>
                <w:color w:val="000000"/>
                <w:sz w:val="18"/>
                <w:lang w:eastAsia="sr-Latn-CS"/>
              </w:rPr>
            </w:pPr>
            <w:r w:rsidRPr="00236F9A">
              <w:rPr>
                <w:rFonts w:eastAsia="Calibri"/>
                <w:color w:val="000000"/>
                <w:sz w:val="18"/>
                <w:lang w:val="sr-Cyrl-CS" w:eastAsia="sr-Latn-CS"/>
              </w:rPr>
              <w:t>Ukupan iznos sa PDV-om</w:t>
            </w:r>
            <w:r w:rsidRPr="00236F9A">
              <w:rPr>
                <w:rFonts w:eastAsia="Calibri"/>
                <w:color w:val="000000"/>
                <w:sz w:val="18"/>
                <w:lang w:eastAsia="sr-Latn-CS"/>
              </w:rPr>
              <w:t>: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  <w:r w:rsidRPr="00E5466E">
              <w:rPr>
                <w:rFonts w:eastAsia="Calibri"/>
                <w:color w:val="000000"/>
                <w:lang w:val="sr-Latn-CS" w:eastAsia="sr-Latn-CS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236F9A">
        <w:trPr>
          <w:trHeight w:val="187"/>
        </w:trPr>
        <w:tc>
          <w:tcPr>
            <w:tcW w:w="3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EE" w:rsidRPr="00236F9A" w:rsidRDefault="00303EEE" w:rsidP="00F23449">
            <w:pPr>
              <w:numPr>
                <w:ilvl w:val="0"/>
                <w:numId w:val="2"/>
              </w:numPr>
              <w:tabs>
                <w:tab w:val="left" w:pos="654"/>
              </w:tabs>
              <w:spacing w:after="200" w:line="276" w:lineRule="auto"/>
              <w:rPr>
                <w:rFonts w:eastAsia="Calibri"/>
                <w:color w:val="000000"/>
                <w:sz w:val="18"/>
                <w:lang w:val="sr-Latn-CS" w:eastAsia="sr-Latn-CS"/>
              </w:rPr>
            </w:pPr>
            <w:r w:rsidRPr="00236F9A">
              <w:rPr>
                <w:rFonts w:eastAsia="Calibri"/>
                <w:color w:val="000000"/>
                <w:sz w:val="18"/>
                <w:lang w:val="sr-Latn-CS" w:eastAsia="sr-Latn-CS"/>
              </w:rPr>
              <w:t>Brojkama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</w:p>
        </w:tc>
      </w:tr>
      <w:tr w:rsidR="00303EEE" w:rsidRPr="00E5466E" w:rsidTr="00236F9A">
        <w:trPr>
          <w:trHeight w:val="141"/>
        </w:trPr>
        <w:tc>
          <w:tcPr>
            <w:tcW w:w="3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EE" w:rsidRPr="00E5466E" w:rsidRDefault="00303EEE" w:rsidP="00F23449">
            <w:pPr>
              <w:numPr>
                <w:ilvl w:val="0"/>
                <w:numId w:val="2"/>
              </w:numPr>
              <w:tabs>
                <w:tab w:val="left" w:pos="654"/>
              </w:tabs>
              <w:spacing w:after="200" w:line="276" w:lineRule="auto"/>
              <w:rPr>
                <w:rFonts w:eastAsia="Calibri"/>
                <w:color w:val="000000"/>
                <w:lang w:val="sr-Latn-CS" w:eastAsia="sr-Latn-CS"/>
              </w:rPr>
            </w:pPr>
            <w:r w:rsidRPr="00E5466E">
              <w:rPr>
                <w:rFonts w:eastAsia="Calibri"/>
                <w:color w:val="000000"/>
                <w:lang w:val="sr-Latn-CS" w:eastAsia="sr-Latn-CS"/>
              </w:rPr>
              <w:t>Slovima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E" w:rsidRPr="00E5466E" w:rsidRDefault="00303EEE" w:rsidP="00E5466E">
            <w:pPr>
              <w:rPr>
                <w:rFonts w:eastAsia="Calibri"/>
                <w:color w:val="000000"/>
                <w:lang w:val="sr-Latn-CS" w:eastAsia="sr-Latn-CS"/>
              </w:rPr>
            </w:pPr>
          </w:p>
        </w:tc>
      </w:tr>
    </w:tbl>
    <w:p w:rsidR="00E5466E" w:rsidRPr="00E5466E" w:rsidRDefault="00E5466E" w:rsidP="00FE21B5">
      <w:pPr>
        <w:jc w:val="both"/>
        <w:rPr>
          <w:rFonts w:eastAsia="PMingLiU"/>
          <w:sz w:val="24"/>
          <w:szCs w:val="24"/>
          <w:lang w:val="sr-Latn-CS" w:eastAsia="zh-TW"/>
        </w:rPr>
      </w:pPr>
    </w:p>
    <w:p w:rsidR="00991E26" w:rsidRDefault="00991E26" w:rsidP="00FE21B5">
      <w:pPr>
        <w:contextualSpacing/>
        <w:jc w:val="both"/>
        <w:rPr>
          <w:rFonts w:eastAsia="PMingLiU"/>
          <w:i/>
          <w:sz w:val="24"/>
          <w:szCs w:val="24"/>
          <w:lang w:val="sv-SE" w:eastAsia="zh-TW"/>
        </w:rPr>
      </w:pPr>
    </w:p>
    <w:p w:rsidR="002D350D" w:rsidRPr="009929B9" w:rsidRDefault="002D350D" w:rsidP="002D350D">
      <w:pPr>
        <w:jc w:val="both"/>
        <w:rPr>
          <w:b/>
          <w:sz w:val="24"/>
          <w:szCs w:val="24"/>
          <w:lang w:val="sl-SI"/>
        </w:rPr>
      </w:pPr>
      <w:r w:rsidRPr="009929B9">
        <w:rPr>
          <w:sz w:val="24"/>
          <w:szCs w:val="24"/>
          <w:lang w:val="sl-SI"/>
        </w:rPr>
        <w:t xml:space="preserve">Ostale odredbe Tenderske dokumentacije ostaju </w:t>
      </w:r>
      <w:r w:rsidRPr="009929B9">
        <w:rPr>
          <w:b/>
          <w:sz w:val="24"/>
          <w:szCs w:val="24"/>
          <w:lang w:val="sl-SI"/>
        </w:rPr>
        <w:t>nepromijenjene.</w:t>
      </w:r>
    </w:p>
    <w:p w:rsidR="00C32BEC" w:rsidRPr="009929B9" w:rsidRDefault="00C32BEC" w:rsidP="00C32BEC">
      <w:pPr>
        <w:jc w:val="both"/>
        <w:rPr>
          <w:b/>
          <w:sz w:val="24"/>
          <w:szCs w:val="24"/>
          <w:lang w:val="sl-SI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50"/>
      </w:tblGrid>
      <w:tr w:rsidR="00993A75" w:rsidRPr="009929B9" w:rsidTr="00DC0229">
        <w:tc>
          <w:tcPr>
            <w:tcW w:w="4293" w:type="dxa"/>
          </w:tcPr>
          <w:p w:rsidR="00993A75" w:rsidRPr="009929B9" w:rsidRDefault="00993A75" w:rsidP="00E5466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993A75" w:rsidRPr="009929B9" w:rsidRDefault="00993A75" w:rsidP="00BF386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E5466E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929B9">
              <w:rPr>
                <w:b/>
                <w:noProof/>
                <w:sz w:val="24"/>
                <w:szCs w:val="24"/>
              </w:rPr>
              <w:t>Predsjedavajući Komisije za otvararanje i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929B9">
              <w:rPr>
                <w:b/>
                <w:noProof/>
                <w:sz w:val="24"/>
                <w:szCs w:val="24"/>
              </w:rPr>
              <w:t>vrednovanje ponuda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ind w:left="272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B746F8" w:rsidRDefault="00991E26" w:rsidP="00991E2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          </w:t>
            </w:r>
            <w:r w:rsidR="00B746F8" w:rsidRPr="00B746F8">
              <w:rPr>
                <w:b/>
                <w:noProof/>
                <w:sz w:val="24"/>
                <w:szCs w:val="24"/>
              </w:rPr>
              <w:t>Mirko Dedović</w:t>
            </w:r>
            <w:r w:rsidR="00BF3868" w:rsidRPr="00B746F8">
              <w:rPr>
                <w:b/>
                <w:noProof/>
                <w:sz w:val="24"/>
                <w:szCs w:val="24"/>
              </w:rPr>
              <w:t>, dipl.pravnik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ind w:left="816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3A67B8" w:rsidRPr="009929B9" w:rsidRDefault="003A67B8" w:rsidP="00E25794">
      <w:pPr>
        <w:rPr>
          <w:sz w:val="24"/>
          <w:szCs w:val="24"/>
        </w:rPr>
      </w:pPr>
    </w:p>
    <w:sectPr w:rsidR="003A67B8" w:rsidRPr="009929B9" w:rsidSect="00236F9A">
      <w:footerReference w:type="default" r:id="rId10"/>
      <w:pgSz w:w="11907" w:h="16839" w:code="9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A2" w:rsidRDefault="006260A2" w:rsidP="00E81016">
      <w:r>
        <w:separator/>
      </w:r>
    </w:p>
  </w:endnote>
  <w:endnote w:type="continuationSeparator" w:id="0">
    <w:p w:rsidR="006260A2" w:rsidRDefault="006260A2" w:rsidP="00E8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1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5466E" w:rsidRPr="00E81016" w:rsidRDefault="00E5466E" w:rsidP="00E81016">
            <w:pPr>
              <w:pStyle w:val="Podnojestranice"/>
              <w:jc w:val="right"/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1C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1C34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466E" w:rsidRDefault="00E5466E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A2" w:rsidRDefault="006260A2" w:rsidP="00E81016">
      <w:r>
        <w:separator/>
      </w:r>
    </w:p>
  </w:footnote>
  <w:footnote w:type="continuationSeparator" w:id="0">
    <w:p w:rsidR="006260A2" w:rsidRDefault="006260A2" w:rsidP="00E8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8FD"/>
    <w:multiLevelType w:val="hybridMultilevel"/>
    <w:tmpl w:val="B24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EC"/>
    <w:rsid w:val="000D62EE"/>
    <w:rsid w:val="000D6D68"/>
    <w:rsid w:val="000E6DFA"/>
    <w:rsid w:val="000F0848"/>
    <w:rsid w:val="001104C5"/>
    <w:rsid w:val="00111307"/>
    <w:rsid w:val="00166940"/>
    <w:rsid w:val="00190FDD"/>
    <w:rsid w:val="001A6EFE"/>
    <w:rsid w:val="001F407A"/>
    <w:rsid w:val="001F5126"/>
    <w:rsid w:val="00205594"/>
    <w:rsid w:val="00236F9A"/>
    <w:rsid w:val="002D350D"/>
    <w:rsid w:val="00303EEE"/>
    <w:rsid w:val="003510E5"/>
    <w:rsid w:val="00382A52"/>
    <w:rsid w:val="00385F23"/>
    <w:rsid w:val="003A67B8"/>
    <w:rsid w:val="003F0689"/>
    <w:rsid w:val="0042287D"/>
    <w:rsid w:val="0049232F"/>
    <w:rsid w:val="004D4428"/>
    <w:rsid w:val="00527D71"/>
    <w:rsid w:val="005474F2"/>
    <w:rsid w:val="00561D86"/>
    <w:rsid w:val="0056330B"/>
    <w:rsid w:val="006260A2"/>
    <w:rsid w:val="006414B8"/>
    <w:rsid w:val="00646B09"/>
    <w:rsid w:val="00663843"/>
    <w:rsid w:val="006809B3"/>
    <w:rsid w:val="00682615"/>
    <w:rsid w:val="006E0255"/>
    <w:rsid w:val="006F7D57"/>
    <w:rsid w:val="007B52C0"/>
    <w:rsid w:val="007C1DFC"/>
    <w:rsid w:val="007D001D"/>
    <w:rsid w:val="00801FE9"/>
    <w:rsid w:val="0083074D"/>
    <w:rsid w:val="00883B06"/>
    <w:rsid w:val="008C6F4A"/>
    <w:rsid w:val="008F65AB"/>
    <w:rsid w:val="00956CF0"/>
    <w:rsid w:val="00991E26"/>
    <w:rsid w:val="009929B9"/>
    <w:rsid w:val="00993A75"/>
    <w:rsid w:val="00996C9E"/>
    <w:rsid w:val="009E0CF8"/>
    <w:rsid w:val="009E1B61"/>
    <w:rsid w:val="009F754F"/>
    <w:rsid w:val="00A35411"/>
    <w:rsid w:val="00A5010A"/>
    <w:rsid w:val="00A96EB0"/>
    <w:rsid w:val="00AB4A1E"/>
    <w:rsid w:val="00AD21C7"/>
    <w:rsid w:val="00AD2AF6"/>
    <w:rsid w:val="00B36A86"/>
    <w:rsid w:val="00B61C6E"/>
    <w:rsid w:val="00B746F8"/>
    <w:rsid w:val="00B836CC"/>
    <w:rsid w:val="00B945A8"/>
    <w:rsid w:val="00B9480C"/>
    <w:rsid w:val="00B94B2F"/>
    <w:rsid w:val="00BF3868"/>
    <w:rsid w:val="00C16DE1"/>
    <w:rsid w:val="00C32BEC"/>
    <w:rsid w:val="00D72517"/>
    <w:rsid w:val="00D72630"/>
    <w:rsid w:val="00DC0229"/>
    <w:rsid w:val="00DC0BD3"/>
    <w:rsid w:val="00E15602"/>
    <w:rsid w:val="00E25794"/>
    <w:rsid w:val="00E33978"/>
    <w:rsid w:val="00E34204"/>
    <w:rsid w:val="00E50A43"/>
    <w:rsid w:val="00E5466E"/>
    <w:rsid w:val="00E60122"/>
    <w:rsid w:val="00E71C34"/>
    <w:rsid w:val="00E81016"/>
    <w:rsid w:val="00EA54C9"/>
    <w:rsid w:val="00EB0A64"/>
    <w:rsid w:val="00F23449"/>
    <w:rsid w:val="00F31E42"/>
    <w:rsid w:val="00FA2E3F"/>
    <w:rsid w:val="00FA6B40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Heading 1."/>
    <w:basedOn w:val="Normal"/>
    <w:next w:val="Normal"/>
    <w:link w:val="Naslov1Char"/>
    <w:uiPriority w:val="99"/>
    <w:qFormat/>
    <w:rsid w:val="00E5466E"/>
    <w:pPr>
      <w:keepNext/>
      <w:jc w:val="center"/>
      <w:outlineLvl w:val="0"/>
    </w:pPr>
    <w:rPr>
      <w:rFonts w:eastAsia="PMingLiU"/>
      <w:b/>
      <w:bCs/>
      <w:i/>
      <w:iCs/>
      <w:sz w:val="28"/>
      <w:szCs w:val="28"/>
      <w:u w:val="single"/>
    </w:rPr>
  </w:style>
  <w:style w:type="paragraph" w:styleId="Naslov2">
    <w:name w:val="heading 2"/>
    <w:basedOn w:val="Normal"/>
    <w:next w:val="Normal"/>
    <w:link w:val="Naslov2Char"/>
    <w:uiPriority w:val="99"/>
    <w:qFormat/>
    <w:rsid w:val="00C32BEC"/>
    <w:pPr>
      <w:keepNext/>
      <w:outlineLvl w:val="1"/>
    </w:pPr>
    <w:rPr>
      <w:rFonts w:ascii="Arial Narrow" w:hAnsi="Arial Narrow" w:cs="Arial"/>
      <w:b/>
      <w:bCs/>
      <w:sz w:val="24"/>
      <w:szCs w:val="24"/>
      <w:lang w:val="sl-SI"/>
    </w:rPr>
  </w:style>
  <w:style w:type="paragraph" w:styleId="Naslov3">
    <w:name w:val="heading 3"/>
    <w:basedOn w:val="Normal"/>
    <w:next w:val="Normal"/>
    <w:link w:val="Naslov3Char"/>
    <w:uiPriority w:val="99"/>
    <w:qFormat/>
    <w:rsid w:val="00E5466E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4"/>
      <w:szCs w:val="24"/>
      <w:lang w:eastAsia="zh-TW"/>
    </w:rPr>
  </w:style>
  <w:style w:type="paragraph" w:styleId="Naslov5">
    <w:name w:val="heading 5"/>
    <w:basedOn w:val="Normal"/>
    <w:next w:val="Normal"/>
    <w:link w:val="Naslov5Char"/>
    <w:qFormat/>
    <w:rsid w:val="00C32BEC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b/>
      <w:bCs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32BEC"/>
    <w:rPr>
      <w:color w:val="0000FF"/>
      <w:u w:val="single"/>
    </w:rPr>
  </w:style>
  <w:style w:type="character" w:customStyle="1" w:styleId="Naslov2Char">
    <w:name w:val="Naslov 2 Char"/>
    <w:basedOn w:val="Podrazumevanifontpasusa"/>
    <w:link w:val="Naslov2"/>
    <w:uiPriority w:val="99"/>
    <w:rsid w:val="00C32BEC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Naslov5Char">
    <w:name w:val="Naslov 5 Char"/>
    <w:basedOn w:val="Podrazumevanifontpasusa"/>
    <w:link w:val="Naslov5"/>
    <w:rsid w:val="00C32BEC"/>
    <w:rPr>
      <w:rFonts w:ascii="Arial" w:eastAsia="Arial Unicode MS" w:hAnsi="Arial" w:cs="Times New Roman"/>
      <w:b/>
      <w:bCs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32BE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32BEC"/>
    <w:rPr>
      <w:rFonts w:ascii="Tahoma" w:eastAsia="Times New Roman" w:hAnsi="Tahoma" w:cs="Tahoma"/>
      <w:sz w:val="16"/>
      <w:szCs w:val="16"/>
    </w:rPr>
  </w:style>
  <w:style w:type="paragraph" w:styleId="Pasussalistom">
    <w:name w:val="List Paragraph"/>
    <w:basedOn w:val="Normal"/>
    <w:uiPriority w:val="99"/>
    <w:qFormat/>
    <w:rsid w:val="000F0848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9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  <w:style w:type="character" w:customStyle="1" w:styleId="Naslov1Char">
    <w:name w:val="Naslov 1 Char"/>
    <w:aliases w:val="Heading 1. Char"/>
    <w:basedOn w:val="Podrazumevanifontpasusa"/>
    <w:link w:val="Naslov1"/>
    <w:uiPriority w:val="99"/>
    <w:rsid w:val="00E5466E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customStyle="1" w:styleId="Naslov3Char">
    <w:name w:val="Naslov 3 Char"/>
    <w:basedOn w:val="Podrazumevanifontpasusa"/>
    <w:link w:val="Naslov3"/>
    <w:uiPriority w:val="99"/>
    <w:rsid w:val="00E5466E"/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numbering" w:customStyle="1" w:styleId="Bezliste1">
    <w:name w:val="Bez liste1"/>
    <w:next w:val="Bezliste"/>
    <w:uiPriority w:val="99"/>
    <w:semiHidden/>
    <w:unhideWhenUsed/>
    <w:rsid w:val="00E5466E"/>
  </w:style>
  <w:style w:type="paragraph" w:styleId="Bezrazmaka">
    <w:name w:val="No Spacing"/>
    <w:uiPriority w:val="99"/>
    <w:qFormat/>
    <w:rsid w:val="00E5466E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-98-2">
    <w:name w:val="t-98-2"/>
    <w:basedOn w:val="Normal"/>
    <w:uiPriority w:val="99"/>
    <w:rsid w:val="00E5466E"/>
    <w:pPr>
      <w:spacing w:before="100" w:beforeAutospacing="1" w:after="100" w:afterAutospacing="1"/>
    </w:pPr>
    <w:rPr>
      <w:rFonts w:eastAsia="PMingLiU"/>
      <w:sz w:val="24"/>
      <w:szCs w:val="24"/>
    </w:rPr>
  </w:style>
  <w:style w:type="paragraph" w:customStyle="1" w:styleId="1tekst">
    <w:name w:val="1tekst"/>
    <w:basedOn w:val="Normal"/>
    <w:uiPriority w:val="99"/>
    <w:rsid w:val="00E5466E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</w:rPr>
  </w:style>
  <w:style w:type="character" w:customStyle="1" w:styleId="BalloonTextChar">
    <w:name w:val="Balloon Text Char"/>
    <w:uiPriority w:val="99"/>
    <w:semiHidden/>
    <w:locked/>
    <w:rsid w:val="00E5466E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E5466E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styleId="Teloteksta">
    <w:name w:val="Body Text"/>
    <w:aliases w:val="Char10"/>
    <w:basedOn w:val="Normal"/>
    <w:link w:val="TelotekstaChar"/>
    <w:uiPriority w:val="99"/>
    <w:rsid w:val="00E5466E"/>
    <w:pPr>
      <w:jc w:val="both"/>
    </w:pPr>
    <w:rPr>
      <w:rFonts w:eastAsia="PMingLiU"/>
      <w:sz w:val="22"/>
      <w:szCs w:val="22"/>
      <w:lang w:val="en-GB"/>
    </w:rPr>
  </w:style>
  <w:style w:type="character" w:customStyle="1" w:styleId="TelotekstaChar">
    <w:name w:val="Telo teksta Char"/>
    <w:aliases w:val="Char10 Char"/>
    <w:basedOn w:val="Podrazumevanifontpasusa"/>
    <w:link w:val="Teloteksta"/>
    <w:uiPriority w:val="99"/>
    <w:rsid w:val="00E5466E"/>
    <w:rPr>
      <w:rFonts w:ascii="Times New Roman" w:eastAsia="PMingLiU" w:hAnsi="Times New Roman" w:cs="Times New Roman"/>
      <w:lang w:val="en-GB"/>
    </w:rPr>
  </w:style>
  <w:style w:type="paragraph" w:styleId="istitekst">
    <w:name w:val="Plain Text"/>
    <w:basedOn w:val="Normal"/>
    <w:link w:val="istitekstChar"/>
    <w:uiPriority w:val="99"/>
    <w:rsid w:val="00E5466E"/>
    <w:rPr>
      <w:rFonts w:ascii="Courier New" w:eastAsia="PMingLiU" w:hAnsi="Courier New" w:cs="Courier New"/>
      <w:lang w:val="fr-FR"/>
    </w:rPr>
  </w:style>
  <w:style w:type="character" w:customStyle="1" w:styleId="istitekstChar">
    <w:name w:val="Čisti tekst Char"/>
    <w:basedOn w:val="Podrazumevanifontpasusa"/>
    <w:link w:val="istitekst"/>
    <w:uiPriority w:val="99"/>
    <w:rsid w:val="00E5466E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E5466E"/>
    <w:rPr>
      <w:rFonts w:ascii="Calibri" w:eastAsia="PMingLiU" w:hAnsi="Calibri" w:cs="Calibri"/>
      <w:sz w:val="20"/>
      <w:szCs w:val="20"/>
      <w:lang w:val="en-US" w:eastAsia="zh-TW"/>
    </w:rPr>
  </w:style>
  <w:style w:type="paragraph" w:styleId="Tekstkomentara">
    <w:name w:val="annotation text"/>
    <w:basedOn w:val="Normal"/>
    <w:link w:val="TekstkomentaraChar"/>
    <w:uiPriority w:val="99"/>
    <w:semiHidden/>
    <w:rsid w:val="00E5466E"/>
    <w:pPr>
      <w:spacing w:after="200"/>
    </w:pPr>
    <w:rPr>
      <w:rFonts w:ascii="Calibri" w:eastAsia="PMingLiU" w:hAnsi="Calibri" w:cs="Calibri"/>
      <w:lang w:eastAsia="zh-TW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5466E"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E5466E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E5466E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5466E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E5466E"/>
    <w:pPr>
      <w:spacing w:before="40" w:after="40"/>
      <w:jc w:val="center"/>
    </w:pPr>
    <w:rPr>
      <w:rFonts w:ascii="Arial" w:hAnsi="Arial" w:cs="Arial"/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E5466E"/>
    <w:rPr>
      <w:rFonts w:ascii="Calibri" w:eastAsia="PMingLiU" w:hAnsi="Calibri" w:cs="Calibri"/>
      <w:lang w:eastAsia="zh-TW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5466E"/>
    <w:rPr>
      <w:rFonts w:ascii="Calibri" w:eastAsia="PMingLiU" w:hAnsi="Calibri" w:cs="Calibri"/>
      <w:sz w:val="20"/>
      <w:szCs w:val="20"/>
      <w:lang w:eastAsia="zh-TW"/>
    </w:rPr>
  </w:style>
  <w:style w:type="character" w:styleId="Referencafusnote">
    <w:name w:val="footnote reference"/>
    <w:uiPriority w:val="99"/>
    <w:semiHidden/>
    <w:rsid w:val="00E5466E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E5466E"/>
    <w:rPr>
      <w:rFonts w:ascii="Calibri" w:eastAsia="PMingLiU" w:hAnsi="Calibri" w:cs="Calibri"/>
      <w:sz w:val="20"/>
      <w:szCs w:val="20"/>
      <w:lang w:val="en-US" w:eastAsia="zh-TW"/>
    </w:rPr>
  </w:style>
  <w:style w:type="paragraph" w:styleId="Tekstendnote">
    <w:name w:val="endnote text"/>
    <w:basedOn w:val="Normal"/>
    <w:link w:val="TekstendnoteChar"/>
    <w:uiPriority w:val="99"/>
    <w:semiHidden/>
    <w:rsid w:val="00E5466E"/>
    <w:rPr>
      <w:rFonts w:ascii="Calibri" w:eastAsia="PMingLiU" w:hAnsi="Calibri" w:cs="Calibri"/>
      <w:lang w:eastAsia="zh-TW"/>
    </w:r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E5466E"/>
    <w:rPr>
      <w:rFonts w:ascii="Calibri" w:eastAsia="PMingLiU" w:hAnsi="Calibri" w:cs="Calibri"/>
      <w:sz w:val="20"/>
      <w:szCs w:val="20"/>
      <w:lang w:eastAsia="zh-TW"/>
    </w:rPr>
  </w:style>
  <w:style w:type="paragraph" w:styleId="Naslov">
    <w:name w:val="Title"/>
    <w:basedOn w:val="Normal"/>
    <w:next w:val="Normal"/>
    <w:link w:val="NaslovChar"/>
    <w:uiPriority w:val="99"/>
    <w:qFormat/>
    <w:rsid w:val="00E5466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NaslovChar">
    <w:name w:val="Naslov Char"/>
    <w:basedOn w:val="Podrazumevanifontpasusa"/>
    <w:link w:val="Naslov"/>
    <w:uiPriority w:val="99"/>
    <w:rsid w:val="00E5466E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E5466E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PodnaslovChar">
    <w:name w:val="Podnaslov Char"/>
    <w:basedOn w:val="Podrazumevanifontpasusa"/>
    <w:link w:val="Podnaslov"/>
    <w:uiPriority w:val="99"/>
    <w:rsid w:val="00E5466E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E5466E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sz w:val="24"/>
      <w:szCs w:val="24"/>
      <w:lang w:val="sr-Latn-CS"/>
    </w:rPr>
  </w:style>
  <w:style w:type="table" w:customStyle="1" w:styleId="Koordinatnamreatabele1">
    <w:name w:val="Koordinatna mreža tabele1"/>
    <w:basedOn w:val="Normalnatabela"/>
    <w:next w:val="Koordinatnamreatabele"/>
    <w:uiPriority w:val="99"/>
    <w:rsid w:val="00E5466E"/>
    <w:pPr>
      <w:spacing w:after="0" w:line="240" w:lineRule="auto"/>
    </w:pPr>
    <w:rPr>
      <w:rFonts w:ascii="Calibri" w:eastAsia="Calibri" w:hAnsi="Calibri" w:cs="Calibri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ptilnonaglaavanje">
    <w:name w:val="Subtle Emphasis"/>
    <w:uiPriority w:val="99"/>
    <w:qFormat/>
    <w:rsid w:val="00E5466E"/>
    <w:rPr>
      <w:i/>
      <w:iCs/>
      <w:color w:val="808080"/>
    </w:rPr>
  </w:style>
  <w:style w:type="paragraph" w:styleId="Naslovsadraja">
    <w:name w:val="TOC Heading"/>
    <w:basedOn w:val="Naslov1"/>
    <w:next w:val="Normal"/>
    <w:uiPriority w:val="39"/>
    <w:qFormat/>
    <w:rsid w:val="00E5466E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SADRAJ1">
    <w:name w:val="toc 1"/>
    <w:basedOn w:val="Normal"/>
    <w:next w:val="Normal"/>
    <w:autoRedefine/>
    <w:uiPriority w:val="39"/>
    <w:rsid w:val="00E5466E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Suptilnareferenca">
    <w:name w:val="Subtle Reference"/>
    <w:uiPriority w:val="99"/>
    <w:qFormat/>
    <w:rsid w:val="00E5466E"/>
    <w:rPr>
      <w:smallCaps/>
      <w:color w:val="auto"/>
      <w:u w:val="single"/>
    </w:rPr>
  </w:style>
  <w:style w:type="paragraph" w:styleId="SADRAJ2">
    <w:name w:val="toc 2"/>
    <w:basedOn w:val="Normal"/>
    <w:next w:val="Normal"/>
    <w:autoRedefine/>
    <w:uiPriority w:val="39"/>
    <w:rsid w:val="00E5466E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SADRAJ3">
    <w:name w:val="toc 3"/>
    <w:basedOn w:val="Normal"/>
    <w:next w:val="Normal"/>
    <w:autoRedefine/>
    <w:uiPriority w:val="99"/>
    <w:semiHidden/>
    <w:rsid w:val="00E5466E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character" w:styleId="Referencakomentara">
    <w:name w:val="annotation reference"/>
    <w:uiPriority w:val="99"/>
    <w:semiHidden/>
    <w:rsid w:val="00E5466E"/>
    <w:rPr>
      <w:sz w:val="16"/>
      <w:szCs w:val="16"/>
    </w:rPr>
  </w:style>
  <w:style w:type="character" w:styleId="Referencaendnote">
    <w:name w:val="endnote reference"/>
    <w:uiPriority w:val="99"/>
    <w:semiHidden/>
    <w:rsid w:val="00E5466E"/>
    <w:rPr>
      <w:vertAlign w:val="superscript"/>
    </w:rPr>
  </w:style>
  <w:style w:type="character" w:customStyle="1" w:styleId="apple-converted-space">
    <w:name w:val="apple-converted-space"/>
    <w:basedOn w:val="Podrazumevanifontpasusa"/>
    <w:uiPriority w:val="99"/>
    <w:rsid w:val="00E5466E"/>
  </w:style>
  <w:style w:type="paragraph" w:styleId="SADRAJ4">
    <w:name w:val="toc 4"/>
    <w:basedOn w:val="Normal"/>
    <w:next w:val="Normal"/>
    <w:autoRedefine/>
    <w:uiPriority w:val="99"/>
    <w:semiHidden/>
    <w:rsid w:val="00E5466E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SADRAJ5">
    <w:name w:val="toc 5"/>
    <w:basedOn w:val="Normal"/>
    <w:next w:val="Normal"/>
    <w:autoRedefine/>
    <w:uiPriority w:val="99"/>
    <w:semiHidden/>
    <w:rsid w:val="00E5466E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SADRAJ6">
    <w:name w:val="toc 6"/>
    <w:basedOn w:val="Normal"/>
    <w:next w:val="Normal"/>
    <w:autoRedefine/>
    <w:uiPriority w:val="99"/>
    <w:semiHidden/>
    <w:rsid w:val="00E5466E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SADRAJ7">
    <w:name w:val="toc 7"/>
    <w:basedOn w:val="Normal"/>
    <w:next w:val="Normal"/>
    <w:autoRedefine/>
    <w:uiPriority w:val="99"/>
    <w:semiHidden/>
    <w:rsid w:val="00E5466E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SADRAJ8">
    <w:name w:val="toc 8"/>
    <w:basedOn w:val="Normal"/>
    <w:next w:val="Normal"/>
    <w:autoRedefine/>
    <w:uiPriority w:val="99"/>
    <w:semiHidden/>
    <w:rsid w:val="00E5466E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SADRAJ9">
    <w:name w:val="toc 9"/>
    <w:basedOn w:val="Normal"/>
    <w:next w:val="Normal"/>
    <w:autoRedefine/>
    <w:uiPriority w:val="99"/>
    <w:semiHidden/>
    <w:rsid w:val="00E5466E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Natpis">
    <w:name w:val="caption"/>
    <w:basedOn w:val="Normal"/>
    <w:next w:val="Normal"/>
    <w:uiPriority w:val="99"/>
    <w:qFormat/>
    <w:rsid w:val="00E5466E"/>
    <w:pPr>
      <w:jc w:val="center"/>
    </w:pPr>
    <w:rPr>
      <w:rFonts w:eastAsia="PMingLiU"/>
      <w:sz w:val="24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Heading 1."/>
    <w:basedOn w:val="Normal"/>
    <w:next w:val="Normal"/>
    <w:link w:val="Naslov1Char"/>
    <w:uiPriority w:val="99"/>
    <w:qFormat/>
    <w:rsid w:val="00E5466E"/>
    <w:pPr>
      <w:keepNext/>
      <w:jc w:val="center"/>
      <w:outlineLvl w:val="0"/>
    </w:pPr>
    <w:rPr>
      <w:rFonts w:eastAsia="PMingLiU"/>
      <w:b/>
      <w:bCs/>
      <w:i/>
      <w:iCs/>
      <w:sz w:val="28"/>
      <w:szCs w:val="28"/>
      <w:u w:val="single"/>
    </w:rPr>
  </w:style>
  <w:style w:type="paragraph" w:styleId="Naslov2">
    <w:name w:val="heading 2"/>
    <w:basedOn w:val="Normal"/>
    <w:next w:val="Normal"/>
    <w:link w:val="Naslov2Char"/>
    <w:uiPriority w:val="99"/>
    <w:qFormat/>
    <w:rsid w:val="00C32BEC"/>
    <w:pPr>
      <w:keepNext/>
      <w:outlineLvl w:val="1"/>
    </w:pPr>
    <w:rPr>
      <w:rFonts w:ascii="Arial Narrow" w:hAnsi="Arial Narrow" w:cs="Arial"/>
      <w:b/>
      <w:bCs/>
      <w:sz w:val="24"/>
      <w:szCs w:val="24"/>
      <w:lang w:val="sl-SI"/>
    </w:rPr>
  </w:style>
  <w:style w:type="paragraph" w:styleId="Naslov3">
    <w:name w:val="heading 3"/>
    <w:basedOn w:val="Normal"/>
    <w:next w:val="Normal"/>
    <w:link w:val="Naslov3Char"/>
    <w:uiPriority w:val="99"/>
    <w:qFormat/>
    <w:rsid w:val="00E5466E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4"/>
      <w:szCs w:val="24"/>
      <w:lang w:eastAsia="zh-TW"/>
    </w:rPr>
  </w:style>
  <w:style w:type="paragraph" w:styleId="Naslov5">
    <w:name w:val="heading 5"/>
    <w:basedOn w:val="Normal"/>
    <w:next w:val="Normal"/>
    <w:link w:val="Naslov5Char"/>
    <w:qFormat/>
    <w:rsid w:val="00C32BEC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b/>
      <w:bCs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32BEC"/>
    <w:rPr>
      <w:color w:val="0000FF"/>
      <w:u w:val="single"/>
    </w:rPr>
  </w:style>
  <w:style w:type="character" w:customStyle="1" w:styleId="Naslov2Char">
    <w:name w:val="Naslov 2 Char"/>
    <w:basedOn w:val="Podrazumevanifontpasusa"/>
    <w:link w:val="Naslov2"/>
    <w:uiPriority w:val="99"/>
    <w:rsid w:val="00C32BEC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Naslov5Char">
    <w:name w:val="Naslov 5 Char"/>
    <w:basedOn w:val="Podrazumevanifontpasusa"/>
    <w:link w:val="Naslov5"/>
    <w:rsid w:val="00C32BEC"/>
    <w:rPr>
      <w:rFonts w:ascii="Arial" w:eastAsia="Arial Unicode MS" w:hAnsi="Arial" w:cs="Times New Roman"/>
      <w:b/>
      <w:bCs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32BE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32BEC"/>
    <w:rPr>
      <w:rFonts w:ascii="Tahoma" w:eastAsia="Times New Roman" w:hAnsi="Tahoma" w:cs="Tahoma"/>
      <w:sz w:val="16"/>
      <w:szCs w:val="16"/>
    </w:rPr>
  </w:style>
  <w:style w:type="paragraph" w:styleId="Pasussalistom">
    <w:name w:val="List Paragraph"/>
    <w:basedOn w:val="Normal"/>
    <w:uiPriority w:val="99"/>
    <w:qFormat/>
    <w:rsid w:val="000F0848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9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  <w:style w:type="character" w:customStyle="1" w:styleId="Naslov1Char">
    <w:name w:val="Naslov 1 Char"/>
    <w:aliases w:val="Heading 1. Char"/>
    <w:basedOn w:val="Podrazumevanifontpasusa"/>
    <w:link w:val="Naslov1"/>
    <w:uiPriority w:val="99"/>
    <w:rsid w:val="00E5466E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customStyle="1" w:styleId="Naslov3Char">
    <w:name w:val="Naslov 3 Char"/>
    <w:basedOn w:val="Podrazumevanifontpasusa"/>
    <w:link w:val="Naslov3"/>
    <w:uiPriority w:val="99"/>
    <w:rsid w:val="00E5466E"/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numbering" w:customStyle="1" w:styleId="Bezliste1">
    <w:name w:val="Bez liste1"/>
    <w:next w:val="Bezliste"/>
    <w:uiPriority w:val="99"/>
    <w:semiHidden/>
    <w:unhideWhenUsed/>
    <w:rsid w:val="00E5466E"/>
  </w:style>
  <w:style w:type="paragraph" w:styleId="Bezrazmaka">
    <w:name w:val="No Spacing"/>
    <w:uiPriority w:val="99"/>
    <w:qFormat/>
    <w:rsid w:val="00E5466E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-98-2">
    <w:name w:val="t-98-2"/>
    <w:basedOn w:val="Normal"/>
    <w:uiPriority w:val="99"/>
    <w:rsid w:val="00E5466E"/>
    <w:pPr>
      <w:spacing w:before="100" w:beforeAutospacing="1" w:after="100" w:afterAutospacing="1"/>
    </w:pPr>
    <w:rPr>
      <w:rFonts w:eastAsia="PMingLiU"/>
      <w:sz w:val="24"/>
      <w:szCs w:val="24"/>
    </w:rPr>
  </w:style>
  <w:style w:type="paragraph" w:customStyle="1" w:styleId="1tekst">
    <w:name w:val="1tekst"/>
    <w:basedOn w:val="Normal"/>
    <w:uiPriority w:val="99"/>
    <w:rsid w:val="00E5466E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</w:rPr>
  </w:style>
  <w:style w:type="character" w:customStyle="1" w:styleId="BalloonTextChar">
    <w:name w:val="Balloon Text Char"/>
    <w:uiPriority w:val="99"/>
    <w:semiHidden/>
    <w:locked/>
    <w:rsid w:val="00E5466E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E5466E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styleId="Teloteksta">
    <w:name w:val="Body Text"/>
    <w:aliases w:val="Char10"/>
    <w:basedOn w:val="Normal"/>
    <w:link w:val="TelotekstaChar"/>
    <w:uiPriority w:val="99"/>
    <w:rsid w:val="00E5466E"/>
    <w:pPr>
      <w:jc w:val="both"/>
    </w:pPr>
    <w:rPr>
      <w:rFonts w:eastAsia="PMingLiU"/>
      <w:sz w:val="22"/>
      <w:szCs w:val="22"/>
      <w:lang w:val="en-GB"/>
    </w:rPr>
  </w:style>
  <w:style w:type="character" w:customStyle="1" w:styleId="TelotekstaChar">
    <w:name w:val="Telo teksta Char"/>
    <w:aliases w:val="Char10 Char"/>
    <w:basedOn w:val="Podrazumevanifontpasusa"/>
    <w:link w:val="Teloteksta"/>
    <w:uiPriority w:val="99"/>
    <w:rsid w:val="00E5466E"/>
    <w:rPr>
      <w:rFonts w:ascii="Times New Roman" w:eastAsia="PMingLiU" w:hAnsi="Times New Roman" w:cs="Times New Roman"/>
      <w:lang w:val="en-GB"/>
    </w:rPr>
  </w:style>
  <w:style w:type="paragraph" w:styleId="istitekst">
    <w:name w:val="Plain Text"/>
    <w:basedOn w:val="Normal"/>
    <w:link w:val="istitekstChar"/>
    <w:uiPriority w:val="99"/>
    <w:rsid w:val="00E5466E"/>
    <w:rPr>
      <w:rFonts w:ascii="Courier New" w:eastAsia="PMingLiU" w:hAnsi="Courier New" w:cs="Courier New"/>
      <w:lang w:val="fr-FR"/>
    </w:rPr>
  </w:style>
  <w:style w:type="character" w:customStyle="1" w:styleId="istitekstChar">
    <w:name w:val="Čisti tekst Char"/>
    <w:basedOn w:val="Podrazumevanifontpasusa"/>
    <w:link w:val="istitekst"/>
    <w:uiPriority w:val="99"/>
    <w:rsid w:val="00E5466E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E5466E"/>
    <w:rPr>
      <w:rFonts w:ascii="Calibri" w:eastAsia="PMingLiU" w:hAnsi="Calibri" w:cs="Calibri"/>
      <w:sz w:val="20"/>
      <w:szCs w:val="20"/>
      <w:lang w:val="en-US" w:eastAsia="zh-TW"/>
    </w:rPr>
  </w:style>
  <w:style w:type="paragraph" w:styleId="Tekstkomentara">
    <w:name w:val="annotation text"/>
    <w:basedOn w:val="Normal"/>
    <w:link w:val="TekstkomentaraChar"/>
    <w:uiPriority w:val="99"/>
    <w:semiHidden/>
    <w:rsid w:val="00E5466E"/>
    <w:pPr>
      <w:spacing w:after="200"/>
    </w:pPr>
    <w:rPr>
      <w:rFonts w:ascii="Calibri" w:eastAsia="PMingLiU" w:hAnsi="Calibri" w:cs="Calibri"/>
      <w:lang w:eastAsia="zh-TW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5466E"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E5466E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E5466E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5466E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E5466E"/>
    <w:pPr>
      <w:spacing w:before="40" w:after="40"/>
      <w:jc w:val="center"/>
    </w:pPr>
    <w:rPr>
      <w:rFonts w:ascii="Arial" w:hAnsi="Arial" w:cs="Arial"/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E5466E"/>
    <w:rPr>
      <w:rFonts w:ascii="Calibri" w:eastAsia="PMingLiU" w:hAnsi="Calibri" w:cs="Calibri"/>
      <w:lang w:eastAsia="zh-TW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5466E"/>
    <w:rPr>
      <w:rFonts w:ascii="Calibri" w:eastAsia="PMingLiU" w:hAnsi="Calibri" w:cs="Calibri"/>
      <w:sz w:val="20"/>
      <w:szCs w:val="20"/>
      <w:lang w:eastAsia="zh-TW"/>
    </w:rPr>
  </w:style>
  <w:style w:type="character" w:styleId="Referencafusnote">
    <w:name w:val="footnote reference"/>
    <w:uiPriority w:val="99"/>
    <w:semiHidden/>
    <w:rsid w:val="00E5466E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E5466E"/>
    <w:rPr>
      <w:rFonts w:ascii="Calibri" w:eastAsia="PMingLiU" w:hAnsi="Calibri" w:cs="Calibri"/>
      <w:sz w:val="20"/>
      <w:szCs w:val="20"/>
      <w:lang w:val="en-US" w:eastAsia="zh-TW"/>
    </w:rPr>
  </w:style>
  <w:style w:type="paragraph" w:styleId="Tekstendnote">
    <w:name w:val="endnote text"/>
    <w:basedOn w:val="Normal"/>
    <w:link w:val="TekstendnoteChar"/>
    <w:uiPriority w:val="99"/>
    <w:semiHidden/>
    <w:rsid w:val="00E5466E"/>
    <w:rPr>
      <w:rFonts w:ascii="Calibri" w:eastAsia="PMingLiU" w:hAnsi="Calibri" w:cs="Calibri"/>
      <w:lang w:eastAsia="zh-TW"/>
    </w:r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E5466E"/>
    <w:rPr>
      <w:rFonts w:ascii="Calibri" w:eastAsia="PMingLiU" w:hAnsi="Calibri" w:cs="Calibri"/>
      <w:sz w:val="20"/>
      <w:szCs w:val="20"/>
      <w:lang w:eastAsia="zh-TW"/>
    </w:rPr>
  </w:style>
  <w:style w:type="paragraph" w:styleId="Naslov">
    <w:name w:val="Title"/>
    <w:basedOn w:val="Normal"/>
    <w:next w:val="Normal"/>
    <w:link w:val="NaslovChar"/>
    <w:uiPriority w:val="99"/>
    <w:qFormat/>
    <w:rsid w:val="00E5466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NaslovChar">
    <w:name w:val="Naslov Char"/>
    <w:basedOn w:val="Podrazumevanifontpasusa"/>
    <w:link w:val="Naslov"/>
    <w:uiPriority w:val="99"/>
    <w:rsid w:val="00E5466E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E5466E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PodnaslovChar">
    <w:name w:val="Podnaslov Char"/>
    <w:basedOn w:val="Podrazumevanifontpasusa"/>
    <w:link w:val="Podnaslov"/>
    <w:uiPriority w:val="99"/>
    <w:rsid w:val="00E5466E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E5466E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sz w:val="24"/>
      <w:szCs w:val="24"/>
      <w:lang w:val="sr-Latn-CS"/>
    </w:rPr>
  </w:style>
  <w:style w:type="table" w:customStyle="1" w:styleId="Koordinatnamreatabele1">
    <w:name w:val="Koordinatna mreža tabele1"/>
    <w:basedOn w:val="Normalnatabela"/>
    <w:next w:val="Koordinatnamreatabele"/>
    <w:uiPriority w:val="99"/>
    <w:rsid w:val="00E5466E"/>
    <w:pPr>
      <w:spacing w:after="0" w:line="240" w:lineRule="auto"/>
    </w:pPr>
    <w:rPr>
      <w:rFonts w:ascii="Calibri" w:eastAsia="Calibri" w:hAnsi="Calibri" w:cs="Calibri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ptilnonaglaavanje">
    <w:name w:val="Subtle Emphasis"/>
    <w:uiPriority w:val="99"/>
    <w:qFormat/>
    <w:rsid w:val="00E5466E"/>
    <w:rPr>
      <w:i/>
      <w:iCs/>
      <w:color w:val="808080"/>
    </w:rPr>
  </w:style>
  <w:style w:type="paragraph" w:styleId="Naslovsadraja">
    <w:name w:val="TOC Heading"/>
    <w:basedOn w:val="Naslov1"/>
    <w:next w:val="Normal"/>
    <w:uiPriority w:val="39"/>
    <w:qFormat/>
    <w:rsid w:val="00E5466E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SADRAJ1">
    <w:name w:val="toc 1"/>
    <w:basedOn w:val="Normal"/>
    <w:next w:val="Normal"/>
    <w:autoRedefine/>
    <w:uiPriority w:val="39"/>
    <w:rsid w:val="00E5466E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Suptilnareferenca">
    <w:name w:val="Subtle Reference"/>
    <w:uiPriority w:val="99"/>
    <w:qFormat/>
    <w:rsid w:val="00E5466E"/>
    <w:rPr>
      <w:smallCaps/>
      <w:color w:val="auto"/>
      <w:u w:val="single"/>
    </w:rPr>
  </w:style>
  <w:style w:type="paragraph" w:styleId="SADRAJ2">
    <w:name w:val="toc 2"/>
    <w:basedOn w:val="Normal"/>
    <w:next w:val="Normal"/>
    <w:autoRedefine/>
    <w:uiPriority w:val="39"/>
    <w:rsid w:val="00E5466E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SADRAJ3">
    <w:name w:val="toc 3"/>
    <w:basedOn w:val="Normal"/>
    <w:next w:val="Normal"/>
    <w:autoRedefine/>
    <w:uiPriority w:val="99"/>
    <w:semiHidden/>
    <w:rsid w:val="00E5466E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character" w:styleId="Referencakomentara">
    <w:name w:val="annotation reference"/>
    <w:uiPriority w:val="99"/>
    <w:semiHidden/>
    <w:rsid w:val="00E5466E"/>
    <w:rPr>
      <w:sz w:val="16"/>
      <w:szCs w:val="16"/>
    </w:rPr>
  </w:style>
  <w:style w:type="character" w:styleId="Referencaendnote">
    <w:name w:val="endnote reference"/>
    <w:uiPriority w:val="99"/>
    <w:semiHidden/>
    <w:rsid w:val="00E5466E"/>
    <w:rPr>
      <w:vertAlign w:val="superscript"/>
    </w:rPr>
  </w:style>
  <w:style w:type="character" w:customStyle="1" w:styleId="apple-converted-space">
    <w:name w:val="apple-converted-space"/>
    <w:basedOn w:val="Podrazumevanifontpasusa"/>
    <w:uiPriority w:val="99"/>
    <w:rsid w:val="00E5466E"/>
  </w:style>
  <w:style w:type="paragraph" w:styleId="SADRAJ4">
    <w:name w:val="toc 4"/>
    <w:basedOn w:val="Normal"/>
    <w:next w:val="Normal"/>
    <w:autoRedefine/>
    <w:uiPriority w:val="99"/>
    <w:semiHidden/>
    <w:rsid w:val="00E5466E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SADRAJ5">
    <w:name w:val="toc 5"/>
    <w:basedOn w:val="Normal"/>
    <w:next w:val="Normal"/>
    <w:autoRedefine/>
    <w:uiPriority w:val="99"/>
    <w:semiHidden/>
    <w:rsid w:val="00E5466E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SADRAJ6">
    <w:name w:val="toc 6"/>
    <w:basedOn w:val="Normal"/>
    <w:next w:val="Normal"/>
    <w:autoRedefine/>
    <w:uiPriority w:val="99"/>
    <w:semiHidden/>
    <w:rsid w:val="00E5466E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SADRAJ7">
    <w:name w:val="toc 7"/>
    <w:basedOn w:val="Normal"/>
    <w:next w:val="Normal"/>
    <w:autoRedefine/>
    <w:uiPriority w:val="99"/>
    <w:semiHidden/>
    <w:rsid w:val="00E5466E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SADRAJ8">
    <w:name w:val="toc 8"/>
    <w:basedOn w:val="Normal"/>
    <w:next w:val="Normal"/>
    <w:autoRedefine/>
    <w:uiPriority w:val="99"/>
    <w:semiHidden/>
    <w:rsid w:val="00E5466E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SADRAJ9">
    <w:name w:val="toc 9"/>
    <w:basedOn w:val="Normal"/>
    <w:next w:val="Normal"/>
    <w:autoRedefine/>
    <w:uiPriority w:val="99"/>
    <w:semiHidden/>
    <w:rsid w:val="00E5466E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Natpis">
    <w:name w:val="caption"/>
    <w:basedOn w:val="Normal"/>
    <w:next w:val="Normal"/>
    <w:uiPriority w:val="99"/>
    <w:qFormat/>
    <w:rsid w:val="00E5466E"/>
    <w:pPr>
      <w:jc w:val="center"/>
    </w:pPr>
    <w:rPr>
      <w:rFonts w:eastAsia="PMingLiU"/>
      <w:sz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B310-19B6-4F0C-8E8B-6832BA6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6283</Words>
  <Characters>35817</Characters>
  <Application>Microsoft Office Word</Application>
  <DocSecurity>0</DocSecurity>
  <Lines>298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llkkoo</Company>
  <LinksUpToDate>false</LinksUpToDate>
  <CharactersWithSpaces>42016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</dc:creator>
  <cp:keywords/>
  <dc:description/>
  <cp:lastModifiedBy>Mirko Dedovic</cp:lastModifiedBy>
  <cp:revision>3</cp:revision>
  <cp:lastPrinted>2015-03-04T13:23:00Z</cp:lastPrinted>
  <dcterms:created xsi:type="dcterms:W3CDTF">2015-07-31T08:57:00Z</dcterms:created>
  <dcterms:modified xsi:type="dcterms:W3CDTF">2015-07-31T08:57:00Z</dcterms:modified>
</cp:coreProperties>
</file>