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HE P</w:t>
      </w:r>
      <w:r w:rsidR="007241FC">
        <w:rPr>
          <w:lang w:val="sl-SI" w:eastAsia="en-US"/>
        </w:rPr>
        <w:t>iva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2578"/>
        <w:gridCol w:w="3749"/>
        <w:gridCol w:w="1223"/>
        <w:gridCol w:w="1249"/>
      </w:tblGrid>
      <w:tr w:rsidR="007241FC" w:rsidRPr="007241FC" w:rsidTr="00133739">
        <w:trPr>
          <w:trHeight w:val="2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7241FC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7241FC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7241FC" w:rsidRPr="007241FC" w:rsidTr="00133739">
        <w:trPr>
          <w:trHeight w:val="3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Transformatorsko ulje</w:t>
            </w:r>
          </w:p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Transformatorsko ulje  13 03 07</w:t>
            </w:r>
            <w:r w:rsidRPr="007241FC">
              <w:rPr>
                <w:sz w:val="22"/>
                <w:szCs w:val="22"/>
                <w:lang w:eastAsia="hu-HU"/>
              </w:rPr>
              <w:t>*</w:t>
            </w: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20000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133739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Limovi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 – šifra otpada 17 04 05</w:t>
            </w:r>
            <w:r w:rsidRPr="007241FC">
              <w:rPr>
                <w:sz w:val="22"/>
                <w:szCs w:val="22"/>
                <w:lang w:eastAsia="hu-HU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50000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133739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7241FC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Fluo cijevi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Fluo cijevi – </w:t>
            </w:r>
            <w:r w:rsidRPr="007241FC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šifra otpada 16 02 13</w:t>
            </w:r>
            <w:r w:rsidRPr="007241FC">
              <w:rPr>
                <w:sz w:val="22"/>
                <w:szCs w:val="22"/>
                <w:lang w:eastAsia="hu-HU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133739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Apsorbenti – kontaminirane krpe i odjeća.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="Myanmar Text"/>
                <w:sz w:val="22"/>
                <w:szCs w:val="22"/>
                <w:lang w:eastAsia="hu-HU"/>
              </w:rPr>
              <w:t>Apsorbenti krpe, zaštitna odje</w:t>
            </w:r>
            <w:r w:rsidRPr="007241FC">
              <w:rPr>
                <w:rFonts w:ascii="Myriad Pro" w:hAnsi="Myriad Pro" w:cs="Calibri"/>
                <w:sz w:val="22"/>
                <w:szCs w:val="22"/>
                <w:lang w:eastAsia="hu-HU"/>
              </w:rPr>
              <w:t>ć</w:t>
            </w:r>
            <w:r w:rsidRPr="007241FC">
              <w:rPr>
                <w:rFonts w:ascii="Myriad Pro" w:hAnsi="Myriad Pro" w:cs="Myanmar Text"/>
                <w:sz w:val="22"/>
                <w:szCs w:val="22"/>
                <w:lang w:eastAsia="hu-HU"/>
              </w:rPr>
              <w:t>a – šifra otpada 15 02 02*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287DEC" w:rsidRPr="00A6233F" w:rsidRDefault="00287DEC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Cijena </w:t>
      </w:r>
      <w:r w:rsidR="00A6233F">
        <w:rPr>
          <w:lang w:val="sl-SI" w:eastAsia="en-US"/>
        </w:rPr>
        <w:t>predmetnog otpada iznosi</w:t>
      </w:r>
      <w:r w:rsidR="00A6233F">
        <w:rPr>
          <w:lang w:val="en-GB" w:eastAsia="en-US"/>
        </w:rPr>
        <w:t>:</w:t>
      </w:r>
    </w:p>
    <w:p w:rsidR="00A6233F" w:rsidRDefault="00A6233F" w:rsidP="00A6233F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Transformatorsko ulje 0,20</w:t>
      </w:r>
      <w:r w:rsidRPr="00A6233F">
        <w:rPr>
          <w:lang w:val="sl-SI" w:eastAsia="en-US"/>
        </w:rPr>
        <w:t>€</w:t>
      </w:r>
      <w:r>
        <w:rPr>
          <w:lang w:val="sl-SI" w:eastAsia="en-US"/>
        </w:rPr>
        <w:t>/kg bez PDV-a</w:t>
      </w:r>
      <w:r>
        <w:rPr>
          <w:lang w:val="en-GB" w:eastAsia="en-US"/>
        </w:rPr>
        <w:t>;</w:t>
      </w:r>
    </w:p>
    <w:p w:rsidR="00A6233F" w:rsidRPr="00A6233F" w:rsidRDefault="00A6233F" w:rsidP="00A6233F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r-Latn-ME" w:eastAsia="en-US"/>
        </w:rPr>
        <w:t>Željezo 0,17</w:t>
      </w:r>
      <w:r w:rsidRPr="00A6233F">
        <w:rPr>
          <w:lang w:val="sr-Latn-ME" w:eastAsia="en-US"/>
        </w:rPr>
        <w:t>€/kg</w:t>
      </w:r>
      <w:r>
        <w:rPr>
          <w:lang w:val="sr-Latn-ME" w:eastAsia="en-US"/>
        </w:rPr>
        <w:t xml:space="preserve"> bez PDV-a;</w:t>
      </w:r>
    </w:p>
    <w:p w:rsidR="00A6233F" w:rsidRPr="00A6233F" w:rsidRDefault="00A6233F" w:rsidP="00A6233F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r-Latn-ME" w:eastAsia="en-US"/>
        </w:rPr>
        <w:t>Fluo cijevi 0,20</w:t>
      </w:r>
      <w:r w:rsidRPr="00A6233F">
        <w:rPr>
          <w:lang w:val="sr-Latn-ME" w:eastAsia="en-US"/>
        </w:rPr>
        <w:t>€/kg</w:t>
      </w:r>
      <w:r>
        <w:rPr>
          <w:lang w:val="sr-Latn-ME" w:eastAsia="en-US"/>
        </w:rPr>
        <w:t xml:space="preserve"> bez PDV-a;</w:t>
      </w:r>
    </w:p>
    <w:p w:rsidR="00A6233F" w:rsidRPr="00A6233F" w:rsidRDefault="00A6233F" w:rsidP="00A6233F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r-Latn-ME" w:eastAsia="en-US"/>
        </w:rPr>
        <w:t>Apsorbenti 0,40</w:t>
      </w:r>
      <w:r w:rsidRPr="00A6233F">
        <w:rPr>
          <w:lang w:val="sr-Latn-ME" w:eastAsia="en-US"/>
        </w:rPr>
        <w:t>€/kg</w:t>
      </w:r>
      <w:r>
        <w:rPr>
          <w:lang w:val="sr-Latn-ME" w:eastAsia="en-US"/>
        </w:rPr>
        <w:t xml:space="preserve"> </w:t>
      </w:r>
      <w:r w:rsidRPr="00A6233F">
        <w:rPr>
          <w:lang w:val="sr-Latn-ME" w:eastAsia="en-US"/>
        </w:rPr>
        <w:t>bez PDV-a</w:t>
      </w:r>
      <w:r>
        <w:rPr>
          <w:lang w:val="sr-Latn-ME" w:eastAsia="en-US"/>
        </w:rPr>
        <w:t>;</w:t>
      </w:r>
    </w:p>
    <w:p w:rsidR="00820FD6" w:rsidRDefault="004E477E" w:rsidP="00A6233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:rsidR="00A6233F" w:rsidRPr="00351972" w:rsidRDefault="00A6233F" w:rsidP="00A6233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rPr>
          <w:lang w:val="sl-SI" w:eastAsia="en-US"/>
        </w:rPr>
      </w:pPr>
      <w:r>
        <w:rPr>
          <w:lang w:val="sl-SI" w:eastAsia="en-US"/>
        </w:rPr>
        <w:t>Operater je dužan da preuzme ulje na lokaciji Naručioca u ovom slučaju HE ''Piva'' i zbrine ga u svoju ambalažu u skladu sa važećim Zakonskim propisima koji regulišu postupanje sa otpadnim uljima.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 xml:space="preserve">Jedinične cijene po </w:t>
      </w:r>
      <w:r w:rsidR="00D90C37" w:rsidRPr="00351972">
        <w:rPr>
          <w:rFonts w:eastAsia="Calibri"/>
          <w:color w:val="000000"/>
          <w:lang w:eastAsia="en-US"/>
        </w:rPr>
        <w:lastRenderedPageBreak/>
        <w:t>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lastRenderedPageBreak/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A6233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Mitar Kandi</w:t>
      </w:r>
      <w:r>
        <w:rPr>
          <w:lang w:val="sr-Latn-ME" w:eastAsia="en-US"/>
        </w:rPr>
        <w:t>ć, broj telefona 069/562-750</w:t>
      </w:r>
      <w:r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733CC4">
        <w:rPr>
          <w:b/>
          <w:lang w:val="sl-SI" w:eastAsia="en-US"/>
        </w:rPr>
        <w:t>__.__</w:t>
      </w:r>
      <w:r w:rsidR="006B35B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733CC4">
        <w:rPr>
          <w:b/>
          <w:lang w:val="sl-SI" w:eastAsia="en-US"/>
        </w:rPr>
        <w:t>__.__</w:t>
      </w:r>
      <w:r w:rsidR="006B35B2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6B35B2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6B35B2">
        <w:rPr>
          <w:lang w:val="sl-SI" w:eastAsia="en-US"/>
        </w:rPr>
        <w:t>Filip Krivokapi</w:t>
      </w:r>
      <w:r w:rsidR="006B35B2">
        <w:rPr>
          <w:lang w:val="sr-Latn-ME" w:eastAsia="en-US"/>
        </w:rPr>
        <w:t>ć</w:t>
      </w:r>
      <w:r w:rsidRPr="00351972">
        <w:rPr>
          <w:lang w:val="sl-SI" w:eastAsia="en-US"/>
        </w:rPr>
        <w:t>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bookmarkStart w:id="0" w:name="_GoBack"/>
      <w:bookmarkEnd w:id="0"/>
      <w:r w:rsidR="006B35B2">
        <w:rPr>
          <w:rStyle w:val="Hyperlink"/>
          <w:lang w:val="sl-SI" w:eastAsia="en-US"/>
        </w:rPr>
        <w:fldChar w:fldCharType="begin"/>
      </w:r>
      <w:r w:rsidR="006B35B2">
        <w:rPr>
          <w:rStyle w:val="Hyperlink"/>
          <w:lang w:val="sl-SI" w:eastAsia="en-US"/>
        </w:rPr>
        <w:instrText xml:space="preserve"> HYPERLINK "mailto:</w:instrText>
      </w:r>
      <w:r w:rsidR="006B35B2" w:rsidRPr="006B35B2">
        <w:rPr>
          <w:rStyle w:val="Hyperlink"/>
          <w:lang w:val="sl-SI" w:eastAsia="en-US"/>
        </w:rPr>
        <w:instrText>filip.krivokapic@epcg.com</w:instrText>
      </w:r>
      <w:r w:rsidR="006B35B2">
        <w:rPr>
          <w:rStyle w:val="Hyperlink"/>
          <w:lang w:val="sl-SI" w:eastAsia="en-US"/>
        </w:rPr>
        <w:instrText xml:space="preserve">" </w:instrText>
      </w:r>
      <w:r w:rsidR="006B35B2">
        <w:rPr>
          <w:rStyle w:val="Hyperlink"/>
          <w:lang w:val="sl-SI" w:eastAsia="en-US"/>
        </w:rPr>
        <w:fldChar w:fldCharType="separate"/>
      </w:r>
      <w:r w:rsidR="006B35B2" w:rsidRPr="00943F6A">
        <w:rPr>
          <w:rStyle w:val="Hyperlink"/>
          <w:lang w:val="sl-SI" w:eastAsia="en-US"/>
        </w:rPr>
        <w:t>filip.krivokapic@epcg.com</w:t>
      </w:r>
      <w:r w:rsidR="006B35B2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Rovčanin</w:t>
            </w:r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AA" w:rsidRDefault="001D30AA" w:rsidP="007241FC">
      <w:r>
        <w:separator/>
      </w:r>
    </w:p>
  </w:endnote>
  <w:endnote w:type="continuationSeparator" w:id="0">
    <w:p w:rsidR="001D30AA" w:rsidRDefault="001D30AA" w:rsidP="0072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AA" w:rsidRDefault="001D30AA" w:rsidP="007241FC">
      <w:r>
        <w:separator/>
      </w:r>
    </w:p>
  </w:footnote>
  <w:footnote w:type="continuationSeparator" w:id="0">
    <w:p w:rsidR="001D30AA" w:rsidRDefault="001D30AA" w:rsidP="007241FC">
      <w:r>
        <w:continuationSeparator/>
      </w:r>
    </w:p>
  </w:footnote>
  <w:footnote w:id="1">
    <w:p w:rsidR="007241FC" w:rsidRPr="00181154" w:rsidRDefault="007241FC" w:rsidP="007241FC">
      <w:pPr>
        <w:pStyle w:val="FootnoteText"/>
        <w:spacing w:after="0"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7241FC" w:rsidRPr="00181154" w:rsidRDefault="007241FC" w:rsidP="007241FC">
      <w:pPr>
        <w:pStyle w:val="FootnoteText"/>
        <w:spacing w:after="0"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4C6"/>
    <w:multiLevelType w:val="hybridMultilevel"/>
    <w:tmpl w:val="5E8A5528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1D30AA"/>
    <w:rsid w:val="002357FF"/>
    <w:rsid w:val="002544BD"/>
    <w:rsid w:val="00277601"/>
    <w:rsid w:val="00287DEC"/>
    <w:rsid w:val="002B2A41"/>
    <w:rsid w:val="002D1048"/>
    <w:rsid w:val="00305A93"/>
    <w:rsid w:val="0032309D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35B2"/>
    <w:rsid w:val="006B6725"/>
    <w:rsid w:val="006C4F9D"/>
    <w:rsid w:val="007241FC"/>
    <w:rsid w:val="00733CC4"/>
    <w:rsid w:val="00743B9C"/>
    <w:rsid w:val="007451B9"/>
    <w:rsid w:val="00754CA9"/>
    <w:rsid w:val="0077121E"/>
    <w:rsid w:val="0077426D"/>
    <w:rsid w:val="00794FFD"/>
    <w:rsid w:val="00800A24"/>
    <w:rsid w:val="00820FD6"/>
    <w:rsid w:val="008659DF"/>
    <w:rsid w:val="008673F8"/>
    <w:rsid w:val="008715EE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6233F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5259"/>
    <w:rsid w:val="00BC3757"/>
    <w:rsid w:val="00BC7620"/>
    <w:rsid w:val="00BD0D78"/>
    <w:rsid w:val="00BF18E4"/>
    <w:rsid w:val="00C1560D"/>
    <w:rsid w:val="00C22AAD"/>
    <w:rsid w:val="00C25CE3"/>
    <w:rsid w:val="00C61EB3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C131E"/>
    <w:rsid w:val="00EE2E38"/>
    <w:rsid w:val="00F370CC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241FC"/>
    <w:pPr>
      <w:overflowPunct w:val="0"/>
      <w:autoSpaceDE w:val="0"/>
      <w:autoSpaceDN w:val="0"/>
      <w:adjustRightInd w:val="0"/>
      <w:spacing w:after="240" w:line="380" w:lineRule="atLeast"/>
      <w:jc w:val="both"/>
      <w:textAlignment w:val="baseline"/>
    </w:pPr>
    <w:rPr>
      <w:sz w:val="20"/>
      <w:szCs w:val="20"/>
      <w:lang w:val="en-GB"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1FC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FootnoteReference">
    <w:name w:val="footnote reference"/>
    <w:basedOn w:val="DefaultParagraphFont"/>
    <w:uiPriority w:val="99"/>
    <w:semiHidden/>
    <w:rsid w:val="00724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233D-C5BE-4772-9C41-40D52C0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41</cp:revision>
  <cp:lastPrinted>2022-09-21T10:57:00Z</cp:lastPrinted>
  <dcterms:created xsi:type="dcterms:W3CDTF">2020-05-07T14:14:00Z</dcterms:created>
  <dcterms:modified xsi:type="dcterms:W3CDTF">2023-01-30T11:41:00Z</dcterms:modified>
</cp:coreProperties>
</file>